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E0" w:rsidRPr="00114AC6" w:rsidRDefault="002B26E0" w:rsidP="00AE47D9">
      <w:pPr>
        <w:tabs>
          <w:tab w:val="left" w:pos="2127"/>
        </w:tabs>
        <w:spacing w:after="0" w:line="240" w:lineRule="auto"/>
        <w:ind w:right="-148"/>
        <w:jc w:val="center"/>
        <w:rPr>
          <w:rFonts w:ascii="Times New Roman" w:hAnsi="Times New Roman"/>
          <w:b/>
        </w:rPr>
      </w:pPr>
      <w:r w:rsidRPr="00114AC6">
        <w:rPr>
          <w:rFonts w:ascii="Times New Roman" w:hAnsi="Times New Roman"/>
          <w:b/>
        </w:rPr>
        <w:t>ELŐTERJESZTÉS</w:t>
      </w:r>
    </w:p>
    <w:p w:rsidR="002B26E0" w:rsidRPr="00114AC6" w:rsidRDefault="002B26E0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/>
        </w:rPr>
      </w:pPr>
    </w:p>
    <w:p w:rsidR="002B26E0" w:rsidRPr="00114AC6" w:rsidRDefault="002B26E0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  <w:b/>
        </w:rPr>
      </w:pPr>
    </w:p>
    <w:p w:rsidR="002B26E0" w:rsidRPr="00114AC6" w:rsidRDefault="002B26E0" w:rsidP="00AE47D9">
      <w:pPr>
        <w:tabs>
          <w:tab w:val="left" w:pos="2127"/>
        </w:tabs>
        <w:spacing w:after="0" w:line="240" w:lineRule="auto"/>
        <w:ind w:right="-148"/>
        <w:rPr>
          <w:rFonts w:ascii="Times New Roman" w:hAnsi="Times New Roman"/>
        </w:rPr>
      </w:pPr>
      <w:r w:rsidRPr="00114AC6">
        <w:rPr>
          <w:rFonts w:ascii="Times New Roman" w:hAnsi="Times New Roman"/>
          <w:b/>
        </w:rPr>
        <w:t>Tisztelt Képviselő-testület!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Az Alaptörvény 32. cikk (2) bekezdése szerint a helyi önkormányzat feladatkörében eljárva törvény által nem szabályozott helyi társadalmi viszonyok rendezésére, illetve törvényben kapott felhatalmazás alapján önkormányzati rendeletet alkot. 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Magyarország helyi önkormányzatairól szóló 2011. évi CLXXXIX. törvény (a továbbiakban: Mötv.) 8.§ (1) bekezdés </w:t>
      </w:r>
      <w:r w:rsidRPr="00114AC6">
        <w:rPr>
          <w:rFonts w:ascii="Times New Roman" w:hAnsi="Times New Roman"/>
          <w:i/>
        </w:rPr>
        <w:t>b.)</w:t>
      </w:r>
      <w:r w:rsidRPr="00114AC6">
        <w:rPr>
          <w:rFonts w:ascii="Times New Roman" w:hAnsi="Times New Roman"/>
        </w:rPr>
        <w:t xml:space="preserve"> pontja szerint a helyi közösség tagjai a helyi önkormányzás alanyaként kötelesek betartani és betartatni a közösségi együttélés alapvető szabályait. A 8. § (2) bekezdés szabályozása értelmében a helyi önkormányzat képviselő-testülete rendeletben meghatározhatja az (1) bekezdésben foglalt kötelezettségek tartalmát, elmulasztásuk jogkövetkezményeit. A Mötv. és 143. § (4) bekezdés </w:t>
      </w:r>
      <w:r w:rsidRPr="00114AC6">
        <w:rPr>
          <w:rFonts w:ascii="Times New Roman" w:hAnsi="Times New Roman"/>
          <w:i/>
        </w:rPr>
        <w:t>d)</w:t>
      </w:r>
      <w:r w:rsidRPr="00114AC6">
        <w:rPr>
          <w:rFonts w:ascii="Times New Roman" w:hAnsi="Times New Roman"/>
        </w:rPr>
        <w:t xml:space="preserve"> pontja kifejezetten felhatalmazza a helyi önkormányzat képviselő-testületét, hogy rendeletben állapítsa meg az öngondoskodás és a közösségi feladatok ellátásához való hozzájárulás, továbbá a közösségi együttélés alapvető szabályait, valamint ezek elmulasztásának jogkövetkezményeit.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>A helyi közösségi érdekek érvényre juttatása érdekében célszerű és szükséges a helyi jogalkotás, amelynek alapvető célja az állampolgárok nyugalmát, a közterület rendjét, rendeltetésszerű használatát elősegítő, biztosító szabályok betartása és betartatása a lakosság, mint helyi közösség érdekében. A közösségi együttélés szabályai magukban foglalnak olyan magatartási szabályokat, amelyek az öngondoskodás és a közösségi feladatok ellátásához való hozzájárulás formáinak meghatározását jelentik. A közösségi együttélés alapvető szabályaival ellentétes magatartások közigazgatási bírsággal való szankcionálása a tapasztalatok alapján az egyik alkalmas eszköz lehet az ilyen magatartások visszaszorítására.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A helyi lakosság elvárja az Önkormányzattól, hogy a közterületek rendeltetésüknek megfelelő használatát, a nyugodt és békés együttélést a rendelkezésre álló valamennyi eszközzel biztosítsa az ott élők számára. A rendeletalkotás elsődlegesen e cél megvalósítását szolgálja az együttélés alapvető magatartási szabályainak meghatározásával és az elmulasztásuk esetén megfelelő szankció kilátásba helyezésével. 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  <w:bCs/>
        </w:rPr>
      </w:pPr>
      <w:r w:rsidRPr="00114AC6">
        <w:rPr>
          <w:rFonts w:ascii="Times New Roman" w:hAnsi="Times New Roman"/>
        </w:rPr>
        <w:t>2018. január 1-től hatályba lépett az általános közigazgatási rendtartásról szóló 2016. évi CL. törvény (továbbiakban: Ákr.), amely felváltotta a</w:t>
      </w:r>
      <w:r w:rsidRPr="00114AC6">
        <w:rPr>
          <w:rFonts w:ascii="Times New Roman" w:hAnsi="Times New Roman"/>
          <w:bCs/>
        </w:rPr>
        <w:t xml:space="preserve"> közigazgatási hatósági eljárás és szolgáltatás általános szabályairól szóló 2004. évi CXL. törvényt (továbbiakban: Ket.). Az Ákr. a Ket.-tel ellentétben nem tartalmazza a közigazgatási bírság alkalmazására vonatkozó szabályokat.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  <w:bCs/>
        </w:rPr>
      </w:pPr>
      <w:r w:rsidRPr="00114AC6">
        <w:rPr>
          <w:rFonts w:ascii="Times New Roman" w:hAnsi="Times New Roman"/>
          <w:bCs/>
        </w:rPr>
        <w:t>Ezért a Magyar Országgyűlés elfogadta a közigazgatási szabályszegések szankcióiról szóló 2017. évi CXXV. törvényt, amely 2019. január 1. napján lépett hatályba.</w:t>
      </w:r>
    </w:p>
    <w:p w:rsidR="002B26E0" w:rsidRPr="00114AC6" w:rsidRDefault="002B26E0" w:rsidP="00AE47D9">
      <w:pPr>
        <w:pStyle w:val="Heading1"/>
        <w:spacing w:before="0" w:beforeAutospacing="0" w:after="0" w:afterAutospacing="0"/>
        <w:jc w:val="both"/>
        <w:rPr>
          <w:b w:val="0"/>
          <w:sz w:val="22"/>
          <w:szCs w:val="22"/>
        </w:rPr>
      </w:pPr>
    </w:p>
    <w:p w:rsidR="002B26E0" w:rsidRPr="00114AC6" w:rsidRDefault="002B26E0" w:rsidP="00AE47D9">
      <w:pPr>
        <w:pStyle w:val="Heading1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114AC6">
        <w:rPr>
          <w:b w:val="0"/>
          <w:sz w:val="22"/>
          <w:szCs w:val="22"/>
        </w:rPr>
        <w:t>A 2018. január 1. napjától alkalmazandók az elektronikus ügyintézés és a bizalmi szolgáltatások általános szabályairól szóló 2015. évi CCXXII. törvény rendelkezései is.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>A rendelettervezet elkészítésekor a magasabb szintű jogi szabályozás változása mellett természetesen figyelembe vettük a jogalkalmazási tapasztalatokat is.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>Kérem a Tisztelt Képviselő-testületet, hogy az előterjesztést megtárgyalni és a rendeletet megalkotni szíveskedjenek.</w:t>
      </w:r>
    </w:p>
    <w:p w:rsidR="002B26E0" w:rsidRPr="00114AC6" w:rsidRDefault="002B26E0" w:rsidP="00AE47D9">
      <w:pPr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  <w:noProof/>
          <w:lang w:val="en-US"/>
        </w:rPr>
      </w:pP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  <w:noProof/>
          <w:lang w:val="en-US"/>
        </w:rPr>
        <w:t>Nyúl, 2019.április 3.</w:t>
      </w: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                                                                                                    Takács Lajos</w:t>
      </w:r>
    </w:p>
    <w:p w:rsidR="002B26E0" w:rsidRPr="00114AC6" w:rsidRDefault="002B26E0" w:rsidP="00AE47D9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</w:rPr>
      </w:pPr>
      <w:r w:rsidRPr="00114AC6">
        <w:rPr>
          <w:rFonts w:ascii="Times New Roman" w:hAnsi="Times New Roman"/>
        </w:rPr>
        <w:t xml:space="preserve">                                                                                                         jegyző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Nyúl Községi Önkormányzat képviselő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testületének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……./2019. (V.02.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) önkormányzati rendelete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 közösségi együttélés alapvető szabályairól és azok megsértésének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jogkövetkezményeiről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Nyúl Községi Önkormányzat képviselő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testülete Magyarország helyi önkormányzatairól szóló 2011. évi CLXXXIX. törvény 143. § (4) bekezdés d) pontjában kapott felhatalmazás alapján, az Alaptörvény 32. cikk (1) bekezdés a) pontjában meghatározott feladatkörében eljárva a következőket rendeli el: 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Általános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Pr="00D91511" w:rsidRDefault="002B26E0" w:rsidP="00AE47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91511">
        <w:rPr>
          <w:rFonts w:ascii="TimesNewRomanPS-BoldMT" w:hAnsi="TimesNewRomanPS-BoldMT" w:cs="TimesNewRomanPS-BoldMT"/>
          <w:b/>
          <w:bCs/>
          <w:sz w:val="24"/>
          <w:szCs w:val="24"/>
        </w:rPr>
        <w:t>A rendelet hatálya</w:t>
      </w:r>
    </w:p>
    <w:p w:rsidR="002B26E0" w:rsidRPr="00D60EBF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B47F5">
        <w:rPr>
          <w:rFonts w:ascii="TimesNewRomanPSMT" w:hAnsi="TimesNewRomanPSMT" w:cs="TimesNewRomanPSMT"/>
          <w:b/>
          <w:sz w:val="24"/>
          <w:szCs w:val="24"/>
        </w:rPr>
        <w:t>1.§</w:t>
      </w:r>
      <w:r>
        <w:rPr>
          <w:rFonts w:ascii="TimesNewRomanPSMT" w:hAnsi="TimesNewRomanPSMT" w:cs="TimesNewRomanPSMT"/>
          <w:sz w:val="24"/>
          <w:szCs w:val="24"/>
        </w:rPr>
        <w:t xml:space="preserve"> (1) Jelen rendelet hatálya Nyúl Község közigazgatási területén belül a közösségi együttélés alapvető szabályainak betartását elmulasztó természetes személyekre, jogi személyekre és jogi személyiséggel nem rendelkező szervezetekre terjed ki.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 A rendel</w:t>
      </w:r>
      <w:r>
        <w:rPr>
          <w:rFonts w:ascii="TimesNewRomanPSMT" w:hAnsi="TimesNewRomanPSMT" w:cs="TimesNewRomanPSMT"/>
          <w:sz w:val="24"/>
          <w:szCs w:val="24"/>
        </w:rPr>
        <w:t>et hatálya nem terjed ki azokra a tevékenységgel, mulasztással, vagy jogellenes állapot fenntartásával megvalósuló magatartásokra, melyekre más jogszabály közigazgatási bírság kiszabását írja elő vagy teszi lehetővé</w:t>
      </w:r>
      <w:r>
        <w:rPr>
          <w:rFonts w:ascii="Times New Roman" w:hAnsi="Times New Roman"/>
          <w:sz w:val="24"/>
          <w:szCs w:val="24"/>
        </w:rPr>
        <w:t>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Értelmező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§ </w:t>
      </w:r>
      <w:r>
        <w:rPr>
          <w:rFonts w:ascii="TimesNewRomanPSMT" w:hAnsi="TimesNewRomanPSMT" w:cs="TimesNewRomanPSMT"/>
          <w:sz w:val="24"/>
          <w:szCs w:val="24"/>
        </w:rPr>
        <w:t>E rendelet alkalmazásában a közösségi együttélés alapvető szabályait sértő magatartás</w:t>
      </w:r>
      <w:r>
        <w:rPr>
          <w:rFonts w:ascii="Times New Roman" w:hAnsi="Times New Roman"/>
          <w:sz w:val="24"/>
          <w:szCs w:val="24"/>
        </w:rPr>
        <w:t xml:space="preserve">: az </w:t>
      </w:r>
      <w:r>
        <w:rPr>
          <w:rFonts w:ascii="TimesNewRomanPSMT" w:hAnsi="TimesNewRomanPSMT" w:cs="TimesNewRomanPSMT"/>
          <w:sz w:val="24"/>
          <w:szCs w:val="24"/>
        </w:rPr>
        <w:t>a szándékos vagy gondatlan tevékenység, mulasztás, vagy jogellenes állapot fenntartásában megnyilvánuló magatartás, amely társadalomra veszélyessége fokában nem minősül bűncselekménynek vagy szabálysértésnek, de a közösségi együttélés társadalmilag elfogadott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szabályaival ellentétes, azokat sérti, vagy veszélyezteti.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Eljárási szabályok, eljáró hatóság, eljárási határidő és szankciók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Eljárási szabályok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megsértése miatt indult eljárásokban a</w:t>
      </w:r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NewRomanPSMT" w:hAnsi="TimesNewRomanPSMT" w:cs="TimesNewRomanPSMT"/>
          <w:sz w:val="24"/>
          <w:szCs w:val="24"/>
        </w:rPr>
        <w:t>általános közigazgatási rendtartásról szóló 2016. évi CL. törvény, valamint a 2017. évi XXV. törvény rendelkezéseit kell alkalmazni.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  <w:t>4. Eljáró hatóság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megsértése miatt a hatósági eljárás lefolytatására a képviselő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testület által</w:t>
      </w:r>
      <w:r w:rsidRPr="005D30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átruházott hatáskörben a jegyző jogosult.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Eljárási határidők és szankciók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§ </w:t>
      </w:r>
      <w:r>
        <w:rPr>
          <w:rFonts w:ascii="TimesNewRomanPSMT" w:hAnsi="TimesNewRomanPSMT" w:cs="TimesNewRomanPSMT"/>
          <w:sz w:val="24"/>
          <w:szCs w:val="24"/>
        </w:rPr>
        <w:t>(1) A közösségi együttélés alapvető szabályainak megsértése miatt közigazgatási hatósági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eljárás legfeljebb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cselekményben megnyilvánuló, tevőleges magatartás esetén az elkövetéstől számított 30 napon belül,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mulasztásban megnyilvánuló magatartás esetén a jogszerű teljesítésre nyitva álló határidő lejártát követő 30 napon belül,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jogellenes állapot fenntartásában megnyilvánuló magatartás esetén a jogellenes állapot megszüntetésére nyitva álló határidő lejártát követő 30 napon belül</w:t>
      </w:r>
      <w:r w:rsidRPr="002139E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indítható meg.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Az (1) bekezdésben meghatározott határidők jogvesztők.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§ </w:t>
      </w: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A közösségi együttélés alapvető szabályait sértő magatartás tanúsítójával </w:t>
      </w:r>
      <w:r>
        <w:rPr>
          <w:rFonts w:ascii="Times New Roman" w:hAnsi="Times New Roman"/>
          <w:sz w:val="24"/>
          <w:szCs w:val="24"/>
        </w:rPr>
        <w:t>szemben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esetenként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természetes személy esetében kettőszázezer forintig,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jogi személy és jogi személyiséggel nem rendelkező szervezet esetében kétmillió forintig terjedő közigazgatási bírság szabható ki</w:t>
      </w:r>
    </w:p>
    <w:p w:rsidR="002B26E0" w:rsidRPr="00724B64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A </w:t>
      </w:r>
      <w:r>
        <w:rPr>
          <w:rFonts w:ascii="TimesNewRomanPSMT" w:hAnsi="TimesNewRomanPSMT" w:cs="TimesNewRomanPSMT"/>
          <w:sz w:val="24"/>
          <w:szCs w:val="24"/>
        </w:rPr>
        <w:t>közigazgatási bírság mértékének, összegének megállapításánál figyelembe kell venni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az elkövető személyi, jövedelmi, vagyoni viszonyait, amennyiben azokat az eljárás alá vont személy az erre vonatkozó felhívás alapján igazolja,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a közösségi együttélés alapvető szabályait sértő magatartás súlyát, veszélyességét, gyakoriságát, és a felróhatóság mértékét,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a közrend védelmének és a közterületek rendje biztosításának érdekét.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</w:t>
      </w:r>
      <w:r>
        <w:rPr>
          <w:rFonts w:ascii="TimesNewRomanPSMT" w:hAnsi="TimesNewRomanPSMT" w:cs="TimesNewRomanPSMT"/>
          <w:sz w:val="24"/>
          <w:szCs w:val="24"/>
        </w:rPr>
        <w:t>) Amennyiben a közösségi együttélés alapvető szabályait sértő magatartás folyamatos mulasztás formájában valósul meg, a közigazgatási bírság ugyanazon magatartás miatt több alkalommal is kiszabható.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A közigazgatási bírság kiszabása mellőzhető és figyelmeztetés alkalmazható, ha az elkövető</w:t>
      </w:r>
      <w:r w:rsidRPr="007D0A5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személyére és az elkövetés körülményeire tekintettel, azokat mérlegelve a kívánt visszatartó</w:t>
      </w:r>
      <w:r w:rsidRPr="007D0A5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hatás várhatóan figyelmeztetéssel is elérhető.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</w:t>
      </w:r>
      <w:r>
        <w:rPr>
          <w:rFonts w:ascii="TimesNewRomanPSMT" w:hAnsi="TimesNewRomanPSMT" w:cs="TimesNewRomanPSMT"/>
          <w:sz w:val="24"/>
          <w:szCs w:val="24"/>
        </w:rPr>
        <w:t>) 14 életévét betöltött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de a nagykorúságot el nem ért személlyel szemben közigazgatási bírságot kizárólag akkor lehet kiszabni, ha önálló keresete, jövedelme, vagyona van.</w:t>
      </w: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</w:t>
      </w:r>
      <w:r>
        <w:rPr>
          <w:rFonts w:ascii="TimesNewRomanPSMT" w:hAnsi="TimesNewRomanPSMT" w:cs="TimesNewRomanPSMT"/>
          <w:sz w:val="24"/>
          <w:szCs w:val="24"/>
        </w:rPr>
        <w:t xml:space="preserve">) A közösségi együttélés alapvető szabályait sértő magatartás miatt kiszabott közigazgatási bírságot az elsőfokú határozat véglegessé válásától számított 15 napon belül készpénzátutalási megbízáson, vagy átutalással kell megfizetni Nyúl Községi Önkormányzat </w:t>
      </w:r>
      <w:r>
        <w:rPr>
          <w:rFonts w:ascii="Times New Roman" w:hAnsi="Times New Roman"/>
          <w:sz w:val="24"/>
          <w:szCs w:val="24"/>
        </w:rPr>
        <w:t xml:space="preserve">11737007-15366715 </w:t>
      </w:r>
      <w:r>
        <w:rPr>
          <w:rFonts w:ascii="TimesNewRomanPSMT" w:hAnsi="TimesNewRomanPSMT" w:cs="TimesNewRomanPSMT"/>
          <w:sz w:val="24"/>
          <w:szCs w:val="24"/>
        </w:rPr>
        <w:t>számú költségvetési számlájára.</w:t>
      </w:r>
    </w:p>
    <w:p w:rsidR="002B26E0" w:rsidRPr="00724B64" w:rsidRDefault="002B26E0" w:rsidP="008855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(7) A közösségi együttélés alapvető szabályait sértő, a 8. § (2) bekezdés e) - f) pontjaiban szabályozott magatartások esetén a felelősség a gépjármű üzembentartóját terheli. Az üzembentartó mentesül a közigazgatási bírság alól,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a) a jármű a szabályszegés időpontját megelőzően jogellenesen került ki a birtokából és igazolja, hogy a jogellenességgel összefüggésben szabályszegésre vonatkozó eljárást megelőzően kezdeményezte e tárgyban a hatáskörrel rendelkező illetékes hatóság eljárását;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a járművet más személy használatába adta, és ezt teljes bizonyítóerejű magánokiratba foglalt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adatokkal (gépjármű hatósági jelzése, üzembentartó és a használatba vevő neve, születési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helye,</w:t>
      </w:r>
      <w:r w:rsidRPr="00F12506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 xml:space="preserve">ideje, lakcím, nem természetes személy esetében megnevezése, székhelye) bizonyítja, vagy 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- azon gépjárművek esetében, amelyek külön jogszabály alapján a közúti forgalomban menetlevéllel, illetve fuvarlevéllel vehetnek részt - olyan menetlevéllel, vagy fuvarlevéllel igazolja, amelyek a fent meghatározott adatokat tartalmazzák. E pont fennállása esetén az eljárási bírságot a használatba vevő személlyel szemben kell kiszabni.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Fejezet</w:t>
      </w:r>
    </w:p>
    <w:p w:rsidR="002B26E0" w:rsidRPr="00724B64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A közterületek rendjét sértő vagy veszélyeztető magatartások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§ </w:t>
      </w:r>
      <w:r>
        <w:rPr>
          <w:rFonts w:ascii="Times" w:hAnsi="Times" w:cs="Times"/>
          <w:sz w:val="24"/>
          <w:szCs w:val="24"/>
        </w:rPr>
        <w:t>A közösségi együttélés alapvető szabályait sértő magatartást valósít meg az, aki: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a) a közterületet hatósági engedély vagy területbérleti szerződés nélkül, vagy nem az engedélyezett időtartamra vagy a rendeltetéstől eltérő célra vesz igénybe, vagy a közterülethasználati</w:t>
      </w:r>
      <w:r w:rsidRPr="00F3722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engedélyben, területbérleti szerződésben foglaltaktól eltérően használ,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közterület-használat megszűnésekor a közterület eredeti állapotát nem állítja helyre,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c) közterület használati engedélyhez vagy területbérleti szerződéshez kötött, de engedély nélküli közterület használat esetén a használatot az engedélyező hatóság felhívása ellenére nem</w:t>
      </w:r>
      <w:r w:rsidRPr="00F37227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szünteti meg és az eredeti állapotot saját költségén nem állítja helyre.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8. § </w:t>
      </w:r>
      <w:r>
        <w:rPr>
          <w:rFonts w:ascii="TimesNewRomanPSMT" w:hAnsi="TimesNewRomanPSMT" w:cs="TimesNewRomanPSMT"/>
          <w:sz w:val="24"/>
          <w:szCs w:val="24"/>
        </w:rPr>
        <w:t>(1) A közterületek rendeltetéstől eltérő használatára vonatkozó szabályok be nem tartásával</w:t>
      </w:r>
      <w:r w:rsidRPr="009925F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szabályait sértő magatartást tanúsít az, aki közterületen</w:t>
      </w:r>
      <w:r w:rsidRPr="009925F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közterület használati engedély vagy területbérleti szerződés nélkül, vagy azoktól eltérően: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) mobil elárusítófülkét</w:t>
      </w:r>
      <w:r>
        <w:rPr>
          <w:rFonts w:ascii="Times New Roman" w:hAnsi="Times New Roman"/>
          <w:sz w:val="24"/>
          <w:szCs w:val="24"/>
        </w:rPr>
        <w:t>, ideiglenes pavilont,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>) építési munkával kapcsolatos állvány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NewRomanPSMT" w:hAnsi="TimesNewRomanPSMT" w:cs="TimesNewRomanPSMT"/>
          <w:sz w:val="24"/>
          <w:szCs w:val="24"/>
        </w:rPr>
        <w:t>, építőanyagot, építési törmelék</w:t>
      </w:r>
      <w:r>
        <w:rPr>
          <w:rFonts w:ascii="Times New Roman" w:hAnsi="Times New Roman"/>
          <w:sz w:val="24"/>
          <w:szCs w:val="24"/>
        </w:rPr>
        <w:t>et,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felvonulási épületet vagy közterületbe benyúló árusító automatát,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a közlekedés biztonságát veszélyeztető berendezéseket, tárgyakat helyez el,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sátorgarázst létesít.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 közösségi élet alapvető szabályait sértő magatartást tanúsít az, aki közterületet közterülethasználati</w:t>
      </w:r>
      <w:r w:rsidRPr="00B9229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engedély vagy területbérleti szerződés nélkül, vagy azoktól eltérően</w:t>
      </w:r>
      <w:r>
        <w:rPr>
          <w:rFonts w:ascii="Times New Roman" w:hAnsi="Times New Roman"/>
          <w:sz w:val="24"/>
          <w:szCs w:val="24"/>
        </w:rPr>
        <w:t>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) alkalmi és mozgóárusításra,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>) alkalmi vásár céljára</w:t>
      </w:r>
      <w:r>
        <w:rPr>
          <w:rFonts w:ascii="Times New Roman" w:hAnsi="Times New Roman"/>
          <w:sz w:val="24"/>
          <w:szCs w:val="24"/>
        </w:rPr>
        <w:t>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NewRomanPSMT" w:hAnsi="TimesNewRomanPSMT" w:cs="TimesNewRomanPSMT"/>
          <w:sz w:val="24"/>
          <w:szCs w:val="24"/>
        </w:rPr>
        <w:t>) vendéglátó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ipari előkert, kitelepülés céljára, üzleti szállítás, vagy rakodás alkalmával göngyölegek elhelyezésére, árukirakodásra,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72 órát maghaladó időtartamban tüzelőanyag tárolására,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e) üzemképtelen vagy hatósági jelzéssel nem rendelkező jármű tárolására,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f) 12 órát meghaladó időtartamban teher, vagy áruszállításra szolgáló gépjármű, mezőgazdaság</w:t>
      </w:r>
      <w:r>
        <w:rPr>
          <w:rFonts w:ascii="Times New Roman" w:hAnsi="Times New Roman"/>
          <w:sz w:val="24"/>
          <w:szCs w:val="24"/>
        </w:rPr>
        <w:t>i vontató, vagy mezőgazdasági eszközök tárolása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br w:type="page"/>
        <w:t>8. A közterületek tisztaságát sértő magatartások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9. § </w:t>
      </w: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Nyúl Község közigazgatási területén található ingatlan, ingatlanrész tulajdonosa, kezelője vagy használója (a továbbiakban: ingatlanhasználó) a közösségi együttélés alapvető szabályait sértő magatartást valósít meg,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nem gondoskodik </w:t>
      </w:r>
      <w:r>
        <w:rPr>
          <w:rFonts w:ascii="TimesNewRomanPSMT" w:hAnsi="TimesNewRomanPSMT" w:cs="TimesNewRomanPSMT"/>
          <w:sz w:val="24"/>
          <w:szCs w:val="24"/>
        </w:rPr>
        <w:t>az ingatlan határvonalától vagy kerítésétől a közút szegélyéig terjedő területsáv, járdaszakasz, saroktelek esetén az ingatlan körüli közterülettel érintkező valamennyi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járdaszakasz, járda hiányában 1 méter széles területsáv, zöldfelület, terasz, árok és annak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műtárgyai tisztántartásáról, hulladék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 xml:space="preserve">és gyommentesítéséről, az </w:t>
      </w:r>
      <w:r>
        <w:rPr>
          <w:rFonts w:ascii="Times" w:hAnsi="Times" w:cs="Times"/>
          <w:sz w:val="24"/>
          <w:szCs w:val="24"/>
        </w:rPr>
        <w:t>ingatlanáról a járdára, az</w:t>
      </w:r>
      <w:r w:rsidRPr="000C5E0A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ingatlan és a járda közötti területre, a járda és az út közötti területre, valamint az ingatlan</w:t>
      </w:r>
      <w:r w:rsidRPr="000C5E0A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határvonalán átnyúló növényzet eltávolításáról,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nem gondoskodik a csapadékvíz akadálytalan lefolyásának biztosításáról</w:t>
      </w:r>
      <w:r>
        <w:rPr>
          <w:rFonts w:ascii="Times New Roman" w:hAnsi="Times New Roman"/>
          <w:sz w:val="24"/>
          <w:szCs w:val="24"/>
        </w:rPr>
        <w:t>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nem gondoskodik a nyílt árkok, a kapubejárók átereszei, az összefolyók, csapadékgyűjtők folyamatos rendbentartásáról, a műtárgyak tisztításáról, a csapadékvíz zavartalan lefolyását akadályozó anyagok és hulladékok eltávolításáról,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NewRomanPSMT" w:hAnsi="TimesNewRomanPSMT" w:cs="TimesNewRomanPSMT"/>
          <w:sz w:val="24"/>
          <w:szCs w:val="24"/>
        </w:rPr>
        <w:t>) a csapadékvíz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elvezető szikkasztó árkot betemeti.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(2) A közösségi együttélés alapvető szabályait sértő magatartást tanúsít az ingatlanhasználó, amennyiben: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a) havazást követően az ingatlant közvetlenül határoló közterületen lévő járdáról a jeget, havat nem távolítja, el a síkosságmentesítést nem végzi el, vagy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b) az összegyűjtött havat gyalogos közlekedési útvonalon, kereszteződésben, útburkolaton kapubejáró elé annak teljes szélességében, a tömegközlekedést szolgáló járművek megállóhelyén, közüzemi, - szolgáltatási, - felszerelési tárgyakon helyezi el.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Az ingatlanok rendben-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tisztántartására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10. § </w:t>
      </w:r>
      <w:r>
        <w:rPr>
          <w:rFonts w:ascii="TimesNewRomanPSMT" w:hAnsi="TimesNewRomanPSMT" w:cs="TimesNewRomanPSMT"/>
          <w:sz w:val="24"/>
          <w:szCs w:val="24"/>
        </w:rPr>
        <w:t xml:space="preserve">A közösségi együttélés alapvető szabályainak megsértését valósítja meg az ingatlanhasználó, ha </w:t>
      </w:r>
      <w:r>
        <w:rPr>
          <w:rFonts w:ascii="Times New Roman" w:hAnsi="Times New Roman"/>
          <w:sz w:val="24"/>
          <w:szCs w:val="24"/>
        </w:rPr>
        <w:t xml:space="preserve">az ingatlan rendben- </w:t>
      </w:r>
      <w:r>
        <w:rPr>
          <w:rFonts w:ascii="TimesNewRomanPSMT" w:hAnsi="TimesNewRomanPSMT" w:cs="TimesNewRomanPSMT"/>
          <w:sz w:val="24"/>
          <w:szCs w:val="24"/>
        </w:rPr>
        <w:t>és tisztántartásáról, gyom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NewRomanPSMT" w:hAnsi="TimesNewRomanPSMT" w:cs="TimesNewRomanPSMT"/>
          <w:sz w:val="24"/>
          <w:szCs w:val="24"/>
        </w:rPr>
        <w:t>övényektől való mentesítéséről nem gondoskodik.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10. A közkifolyók használatára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11.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szabályait sértő magatartás, ha: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az ingatlanhasználó, fogyasztó a közkifolyók vizét nem háztartási szükséglet kielégítése céljára veszi rendszeresen igénybe.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11. A temető használatára és a temetkezési tevékenységre vonatkozó szabályok megsértése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12.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megsértését jelenti: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 sírok gondozásával kapcsolatban keletkező hulladék</w:t>
      </w:r>
      <w:r>
        <w:rPr>
          <w:rFonts w:ascii="Times New Roman" w:hAnsi="Times New Roman"/>
          <w:sz w:val="24"/>
          <w:szCs w:val="24"/>
        </w:rPr>
        <w:t xml:space="preserve">nak </w:t>
      </w:r>
      <w:r>
        <w:rPr>
          <w:rFonts w:ascii="TimesNewRomanPSMT" w:hAnsi="TimesNewRomanPSMT" w:cs="TimesNewRomanPSMT"/>
          <w:sz w:val="24"/>
          <w:szCs w:val="24"/>
        </w:rPr>
        <w:t>a kihelyezett gyűjtőedényen kívül</w:t>
      </w:r>
      <w:r w:rsidRPr="000C5E0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történő elhelyezése</w:t>
      </w:r>
      <w:r>
        <w:rPr>
          <w:rFonts w:ascii="Times New Roman" w:hAnsi="Times New Roman"/>
          <w:sz w:val="24"/>
          <w:szCs w:val="24"/>
        </w:rPr>
        <w:t>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NewRomanPSMT" w:hAnsi="TimesNewRomanPSMT" w:cs="TimesNewRomanPSMT"/>
          <w:sz w:val="24"/>
          <w:szCs w:val="24"/>
        </w:rPr>
        <w:t xml:space="preserve">) mozgáskorlátozott igazolvánnyal rendelkező kivételével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a temető területén gépkocsival, motorkerékpárral, kerékpárral történő közlekedé</w:t>
      </w:r>
      <w:r>
        <w:rPr>
          <w:rFonts w:ascii="Times New Roman" w:hAnsi="Times New Roman"/>
          <w:sz w:val="24"/>
          <w:szCs w:val="24"/>
        </w:rPr>
        <w:t>s;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NewRomanPSMT" w:hAnsi="TimesNewRomanPSMT" w:cs="TimesNewRomanPSMT"/>
          <w:sz w:val="24"/>
          <w:szCs w:val="24"/>
        </w:rPr>
        <w:t xml:space="preserve">) vakvezető eb kivételével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a temető területére eb vagy más állat bevitele.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d) az építési munka befejeztével a fennmaradó anyag, törmelék elszállításáról, valamint az okozott kár helyreállításáról 10 napon belül nem gondoskodik.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e) A temetőről és a temetkezés rendjéről szóló 4/2019.(III.29.) önkormányzati rendeletben foglalt szabályok megsértése.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12. Környezet</w:t>
      </w: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zajvédelem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13. §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megsértését valósítja meg, aki vasárnap és ünnepnapokon 00.00-24.00 óra között zajt keltő tevékenységet végez lakó-és üdülőövezetben, így különösen:</w:t>
      </w:r>
    </w:p>
    <w:p w:rsidR="002B26E0" w:rsidRDefault="002B26E0" w:rsidP="00AE4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robbanómotoros fűnyírót,</w:t>
      </w:r>
    </w:p>
    <w:p w:rsidR="002B26E0" w:rsidRDefault="002B26E0" w:rsidP="00AE4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motorfűrészt,</w:t>
      </w:r>
    </w:p>
    <w:p w:rsidR="002B26E0" w:rsidRDefault="002B26E0" w:rsidP="00AE4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kerti traktort, rotációs kapát,</w:t>
      </w:r>
    </w:p>
    <w:p w:rsidR="002B26E0" w:rsidRDefault="002B26E0" w:rsidP="00AE4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ipari-vagy barkácsgépet,</w:t>
      </w:r>
    </w:p>
    <w:p w:rsidR="002B26E0" w:rsidRDefault="002B26E0" w:rsidP="00AE47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vadriasztásra alkalmas, lakott területre is hanghatást kibocsátó eszközt működtet.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Pr="00342C3F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53C1B">
        <w:rPr>
          <w:rFonts w:ascii="TimesNewRomanPSMT" w:hAnsi="TimesNewRomanPSMT" w:cs="TimesNewRomanPSMT"/>
          <w:b/>
          <w:sz w:val="24"/>
          <w:szCs w:val="24"/>
        </w:rPr>
        <w:t>14.§</w:t>
      </w:r>
      <w:r w:rsidRPr="00053C1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közösségi együttélés alapvető szabályainak megsértését valósítja meg, aki este 22.00 óra és másnap reggel 7.00 óra között zajt keltő munkát végez kivéve, ha a tevékenység elemi kár elhárításával vagy műszaki meghibásodásból eredő javítással függ össze.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13. Kereskedelmi-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és vendéglátási tevékenység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15. § 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NewRomanPSMT" w:hAnsi="TimesNewRomanPSMT" w:cs="TimesNewRomanPSMT"/>
          <w:sz w:val="24"/>
          <w:szCs w:val="24"/>
        </w:rPr>
        <w:t>özösségi együttélés alapvető szabályait sértő magatartást követ el a kereskedelmi és vendéglátási tevékenység körében, aki: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közterület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használati engedély nélkül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 xml:space="preserve">vagy attól eltérő módon alkalmi </w:t>
      </w:r>
      <w:r>
        <w:rPr>
          <w:rFonts w:ascii="Times New Roman" w:hAnsi="Times New Roman"/>
          <w:sz w:val="24"/>
          <w:szCs w:val="24"/>
        </w:rPr>
        <w:t xml:space="preserve">vagy </w:t>
      </w:r>
      <w:r>
        <w:rPr>
          <w:rFonts w:ascii="TimesNewRomanPSMT" w:hAnsi="TimesNewRomanPSMT" w:cs="TimesNewRomanPSMT"/>
          <w:sz w:val="24"/>
          <w:szCs w:val="24"/>
        </w:rPr>
        <w:t>jogosulatlan kereskedelmi tevékenységet végez;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az </w:t>
      </w:r>
      <w:r>
        <w:rPr>
          <w:rFonts w:ascii="TimesNewRomanPSMT" w:hAnsi="TimesNewRomanPSMT" w:cs="TimesNewRomanPSMT"/>
          <w:sz w:val="24"/>
          <w:szCs w:val="24"/>
        </w:rPr>
        <w:t>üzletek nyitvatartási rendjével kapcsolatos előírásokat és kötelezettségeket megszegi;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vendéglátó helyiséghez tartozó teraszt, előkertet közterület használati engedély nélkül vagy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attól eltérő módon létesít, működtet;</w:t>
      </w: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NewRomanPSMT" w:hAnsi="TimesNewRomanPSMT" w:cs="TimesNewRomanPSMT"/>
          <w:sz w:val="24"/>
          <w:szCs w:val="24"/>
        </w:rPr>
        <w:t xml:space="preserve">) közterületen zajkeltésre alkalmas hangosító berendezést elhelyez és működtet, vagy közterületen olyan helyhez kötött hangosító berendezést üzemeltet, amely nincs összefüggésben jogszerűen folytatott ipari, kereskedelmi, szolgáltató tevékenységgel </w:t>
      </w:r>
      <w:r>
        <w:rPr>
          <w:rFonts w:ascii="Times New Roman" w:hAnsi="Times New Roman"/>
          <w:sz w:val="24"/>
          <w:szCs w:val="24"/>
        </w:rPr>
        <w:t xml:space="preserve">– az </w:t>
      </w:r>
      <w:r>
        <w:rPr>
          <w:rFonts w:ascii="TimesNewRomanPSMT" w:hAnsi="TimesNewRomanPSMT" w:cs="TimesNewRomanPSMT"/>
          <w:sz w:val="24"/>
          <w:szCs w:val="24"/>
        </w:rPr>
        <w:t xml:space="preserve">engedélyezett közterületi rendezvény keretében történő zeneszolgáltatás kivételével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NewRomanPSMT" w:hAnsi="TimesNewRomanPSMT" w:cs="TimesNewRomanPSMT"/>
          <w:sz w:val="24"/>
          <w:szCs w:val="24"/>
        </w:rPr>
        <w:t>és amely</w:t>
      </w:r>
      <w:r w:rsidRPr="00A02DD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indokolatlanul zavarja mások nyugalmát</w:t>
      </w:r>
      <w:r>
        <w:rPr>
          <w:rFonts w:ascii="Times New Roman" w:hAnsi="Times New Roman"/>
          <w:sz w:val="24"/>
          <w:szCs w:val="24"/>
        </w:rPr>
        <w:t>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14. Állattartás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16. § </w:t>
      </w:r>
      <w:r>
        <w:rPr>
          <w:rFonts w:ascii="Times New Roman" w:hAnsi="Times New Roman"/>
          <w:sz w:val="24"/>
          <w:szCs w:val="24"/>
        </w:rPr>
        <w:t>A k</w:t>
      </w:r>
      <w:r>
        <w:rPr>
          <w:rFonts w:ascii="TimesNewRomanPSMT" w:hAnsi="TimesNewRomanPSMT" w:cs="TimesNewRomanPSMT"/>
          <w:sz w:val="24"/>
          <w:szCs w:val="24"/>
        </w:rPr>
        <w:t xml:space="preserve">özösségi együttélés alapvető szabályait sértő magatartást követ el, aki </w:t>
      </w:r>
      <w:r>
        <w:rPr>
          <w:rFonts w:ascii="Times" w:hAnsi="Times" w:cs="Times"/>
          <w:sz w:val="24"/>
          <w:szCs w:val="24"/>
        </w:rPr>
        <w:t>közterületen állatot legeltet vagy ingatlanáról felügyelet nélkül kienged.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IV. Fejezet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15.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Záró rendelkezések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17. § </w:t>
      </w:r>
      <w:r w:rsidRPr="003D3B0E">
        <w:rPr>
          <w:rFonts w:ascii="TimesNewRomanPS-BoldMT" w:hAnsi="TimesNewRomanPS-BoldMT" w:cs="TimesNewRomanPS-BoldMT"/>
          <w:bCs/>
          <w:sz w:val="24"/>
          <w:szCs w:val="24"/>
        </w:rPr>
        <w:t>(1)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Ez a rendelet a kihirdetését követő napon lép hatályba.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93458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(2) A rendelet rendelkezéseit a hatályba lépése után elkövetett közösségi együttélés szabályait sértő magatartásokra kell alkalmazni.</w:t>
      </w: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Schmiedt Henrik                                                                          Takács Lajos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polgármester                                                                                   jegyző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Ez a rendelet kihirdetve: 2019. május hó 2. napján.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Takács Lajos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478C3">
        <w:rPr>
          <w:rFonts w:ascii="TimesNewRomanPSMT" w:hAnsi="TimesNewRomanPSMT" w:cs="TimesNewRomanPSMT"/>
          <w:sz w:val="24"/>
          <w:szCs w:val="24"/>
        </w:rPr>
        <w:t xml:space="preserve">   jegyző</w:t>
      </w: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Default="002B26E0" w:rsidP="00AE47D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B26E0" w:rsidRPr="009478C3" w:rsidRDefault="002B26E0" w:rsidP="00AE47D9">
      <w:pPr>
        <w:pageBreakBefore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>ELŐZETES HATÁSVIZSGÁLATI LAP</w:t>
      </w:r>
    </w:p>
    <w:p w:rsidR="002B26E0" w:rsidRPr="009478C3" w:rsidRDefault="002B26E0" w:rsidP="00AE47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>(a jogalkotásról szóló 2010. évi CXXX. törvény 17. §-a alapján)</w:t>
      </w:r>
    </w:p>
    <w:p w:rsidR="002B26E0" w:rsidRPr="009478C3" w:rsidRDefault="002B26E0" w:rsidP="00AE47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>A tervezett jogszabály várható következményei, különösen</w:t>
      </w:r>
    </w:p>
    <w:p w:rsidR="002B26E0" w:rsidRPr="009478C3" w:rsidRDefault="002B26E0" w:rsidP="00AE47D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I. társadalmi hatásai: </w:t>
      </w:r>
      <w:r w:rsidRPr="009478C3">
        <w:rPr>
          <w:rFonts w:ascii="Times New Roman" w:hAnsi="Times New Roman"/>
          <w:sz w:val="24"/>
          <w:szCs w:val="24"/>
        </w:rPr>
        <w:t>A tervezet rögzíti a közösségi együttélés alapvető szabályai</w:t>
      </w:r>
      <w:r>
        <w:rPr>
          <w:rFonts w:ascii="Times New Roman" w:hAnsi="Times New Roman"/>
          <w:sz w:val="24"/>
          <w:szCs w:val="24"/>
        </w:rPr>
        <w:t>ba</w:t>
      </w:r>
      <w:r w:rsidRPr="009478C3">
        <w:rPr>
          <w:rFonts w:ascii="Times New Roman" w:hAnsi="Times New Roman"/>
          <w:sz w:val="24"/>
          <w:szCs w:val="24"/>
        </w:rPr>
        <w:t xml:space="preserve"> ütköző cselekményeket, valamit meghatározza az e szabályok megsértése esetén alkalmazandó eljárást, szankciókat.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II. gazdasági hatásai: </w:t>
      </w:r>
      <w:r w:rsidRPr="009478C3">
        <w:rPr>
          <w:rFonts w:ascii="Times New Roman" w:hAnsi="Times New Roman"/>
          <w:sz w:val="24"/>
          <w:szCs w:val="24"/>
        </w:rPr>
        <w:t>A tervezetnek gazdasági hatása nincs.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III. költségvetési hatásai: </w:t>
      </w:r>
      <w:r w:rsidRPr="009478C3">
        <w:rPr>
          <w:rFonts w:ascii="Times New Roman" w:hAnsi="Times New Roman"/>
          <w:sz w:val="24"/>
          <w:szCs w:val="24"/>
        </w:rPr>
        <w:t>A közösségi együttélés szabályait megsértő természetes személy vagy jogi személy ellen közigazgatási bí</w:t>
      </w:r>
      <w:r>
        <w:rPr>
          <w:rFonts w:ascii="Times New Roman" w:hAnsi="Times New Roman"/>
          <w:sz w:val="24"/>
          <w:szCs w:val="24"/>
        </w:rPr>
        <w:t>rság</w:t>
      </w:r>
      <w:r w:rsidRPr="009478C3">
        <w:rPr>
          <w:rFonts w:ascii="Times New Roman" w:hAnsi="Times New Roman"/>
          <w:sz w:val="24"/>
          <w:szCs w:val="24"/>
        </w:rPr>
        <w:t xml:space="preserve"> kiszabásának van helye, ami </w:t>
      </w:r>
      <w:r>
        <w:rPr>
          <w:rFonts w:ascii="Times New Roman" w:hAnsi="Times New Roman"/>
          <w:sz w:val="24"/>
          <w:szCs w:val="24"/>
        </w:rPr>
        <w:t xml:space="preserve">Nyúl Községi Önkormányzat </w:t>
      </w:r>
      <w:r w:rsidRPr="009478C3">
        <w:rPr>
          <w:rFonts w:ascii="Times New Roman" w:hAnsi="Times New Roman"/>
          <w:sz w:val="24"/>
          <w:szCs w:val="24"/>
        </w:rPr>
        <w:t xml:space="preserve">bevételét képezi. 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IV. környezeti következményei: </w:t>
      </w:r>
      <w:r w:rsidRPr="009478C3">
        <w:rPr>
          <w:rFonts w:ascii="Times New Roman" w:hAnsi="Times New Roman"/>
          <w:sz w:val="24"/>
          <w:szCs w:val="24"/>
        </w:rPr>
        <w:t>A tervezetnek környezeti hatása nincs.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V. egészségi következményei: </w:t>
      </w:r>
      <w:r w:rsidRPr="009478C3">
        <w:rPr>
          <w:rFonts w:ascii="Times New Roman" w:hAnsi="Times New Roman"/>
          <w:sz w:val="24"/>
          <w:szCs w:val="24"/>
        </w:rPr>
        <w:t>A tervezetnek egészségi hatása nincs.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VI. adminisztratív terheket befolyásoló hatásai: </w:t>
      </w:r>
      <w:r w:rsidRPr="009478C3">
        <w:rPr>
          <w:rFonts w:ascii="Times New Roman" w:hAnsi="Times New Roman"/>
          <w:bCs/>
          <w:sz w:val="24"/>
          <w:szCs w:val="24"/>
        </w:rPr>
        <w:t>Az e tárgykörben indult hatósági eljárások nyilvánvaló adminisztratív többlet</w:t>
      </w:r>
      <w:r>
        <w:rPr>
          <w:rFonts w:ascii="Times New Roman" w:hAnsi="Times New Roman"/>
          <w:bCs/>
          <w:sz w:val="24"/>
          <w:szCs w:val="24"/>
        </w:rPr>
        <w:t>-</w:t>
      </w:r>
      <w:r w:rsidRPr="009478C3">
        <w:rPr>
          <w:rFonts w:ascii="Times New Roman" w:hAnsi="Times New Roman"/>
          <w:bCs/>
          <w:sz w:val="24"/>
          <w:szCs w:val="24"/>
        </w:rPr>
        <w:t>terhet jelentenek</w:t>
      </w:r>
      <w:r>
        <w:rPr>
          <w:rFonts w:ascii="Times New Roman" w:hAnsi="Times New Roman"/>
          <w:bCs/>
          <w:sz w:val="24"/>
          <w:szCs w:val="24"/>
        </w:rPr>
        <w:t>.</w:t>
      </w:r>
      <w:r w:rsidRPr="009478C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E</w:t>
      </w:r>
      <w:r w:rsidRPr="009478C3">
        <w:rPr>
          <w:rFonts w:ascii="Times New Roman" w:hAnsi="Times New Roman"/>
          <w:bCs/>
          <w:sz w:val="24"/>
          <w:szCs w:val="24"/>
        </w:rPr>
        <w:t>zen többletfeladatok kezelésére a</w:t>
      </w:r>
      <w:r>
        <w:rPr>
          <w:rFonts w:ascii="Times New Roman" w:hAnsi="Times New Roman"/>
          <w:bCs/>
          <w:sz w:val="24"/>
          <w:szCs w:val="24"/>
        </w:rPr>
        <w:t xml:space="preserve"> Nyúli</w:t>
      </w:r>
      <w:r w:rsidRPr="009478C3">
        <w:rPr>
          <w:rFonts w:ascii="Times New Roman" w:hAnsi="Times New Roman"/>
          <w:bCs/>
          <w:sz w:val="24"/>
          <w:szCs w:val="24"/>
        </w:rPr>
        <w:t xml:space="preserve"> Polgármesteri Hivatal, létszám tekintetében </w:t>
      </w:r>
      <w:r>
        <w:rPr>
          <w:rFonts w:ascii="Times New Roman" w:hAnsi="Times New Roman"/>
          <w:bCs/>
          <w:sz w:val="24"/>
          <w:szCs w:val="24"/>
        </w:rPr>
        <w:t xml:space="preserve">még nem </w:t>
      </w:r>
      <w:r w:rsidRPr="009478C3">
        <w:rPr>
          <w:rFonts w:ascii="Times New Roman" w:hAnsi="Times New Roman"/>
          <w:bCs/>
          <w:sz w:val="24"/>
          <w:szCs w:val="24"/>
        </w:rPr>
        <w:t xml:space="preserve">felkészült. 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VII. megalkotásának szükségessége: </w:t>
      </w:r>
      <w:r>
        <w:rPr>
          <w:rFonts w:ascii="Times New Roman" w:hAnsi="Times New Roman"/>
          <w:sz w:val="24"/>
          <w:szCs w:val="24"/>
        </w:rPr>
        <w:t>A</w:t>
      </w:r>
      <w:r w:rsidRPr="009478C3">
        <w:rPr>
          <w:rFonts w:ascii="Times New Roman" w:hAnsi="Times New Roman"/>
          <w:sz w:val="24"/>
          <w:szCs w:val="24"/>
        </w:rPr>
        <w:t xml:space="preserve"> rendelet tervezetben szabályozott társadalmi viszonyok jelenleg nincsenek kellőképpen szabályozva </w:t>
      </w:r>
      <w:r>
        <w:rPr>
          <w:rFonts w:ascii="Times New Roman" w:hAnsi="Times New Roman"/>
          <w:sz w:val="24"/>
          <w:szCs w:val="24"/>
        </w:rPr>
        <w:t>Nyúl község</w:t>
      </w:r>
      <w:r w:rsidRPr="009478C3">
        <w:rPr>
          <w:rFonts w:ascii="Times New Roman" w:hAnsi="Times New Roman"/>
          <w:sz w:val="24"/>
          <w:szCs w:val="24"/>
        </w:rPr>
        <w:t xml:space="preserve"> közigazgatási területén.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8C3">
        <w:rPr>
          <w:rFonts w:ascii="Times New Roman" w:hAnsi="Times New Roman"/>
          <w:b/>
          <w:bCs/>
          <w:sz w:val="24"/>
          <w:szCs w:val="24"/>
        </w:rPr>
        <w:t xml:space="preserve">VIII. a jogalkotás elmaradásának várható következményei: </w:t>
      </w:r>
      <w:r w:rsidRPr="009478C3">
        <w:rPr>
          <w:rFonts w:ascii="Times New Roman" w:hAnsi="Times New Roman"/>
          <w:sz w:val="24"/>
          <w:szCs w:val="24"/>
        </w:rPr>
        <w:t>a rendelet tervezetben szabályozott társadalmi viszonyok továbbra is szabályoz</w:t>
      </w:r>
      <w:bookmarkStart w:id="0" w:name="_GoBack"/>
      <w:bookmarkEnd w:id="0"/>
      <w:r w:rsidRPr="009478C3">
        <w:rPr>
          <w:rFonts w:ascii="Times New Roman" w:hAnsi="Times New Roman"/>
          <w:sz w:val="24"/>
          <w:szCs w:val="24"/>
        </w:rPr>
        <w:t>atlanok maradnak.</w:t>
      </w: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Nyúl, 2019. április 3. nap</w:t>
      </w:r>
    </w:p>
    <w:p w:rsidR="002B26E0" w:rsidRDefault="002B26E0" w:rsidP="00AE47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26E0" w:rsidRPr="009478C3" w:rsidRDefault="002B26E0" w:rsidP="00AE47D9">
      <w:pPr>
        <w:spacing w:after="0" w:line="240" w:lineRule="auto"/>
        <w:rPr>
          <w:rFonts w:ascii="Times New Roman" w:hAnsi="Times New Roman"/>
        </w:rPr>
      </w:pPr>
    </w:p>
    <w:sectPr w:rsidR="002B26E0" w:rsidRPr="009478C3" w:rsidSect="00114AC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68A1"/>
    <w:multiLevelType w:val="hybridMultilevel"/>
    <w:tmpl w:val="B82030B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9A7850"/>
    <w:multiLevelType w:val="hybridMultilevel"/>
    <w:tmpl w:val="6D5246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511"/>
    <w:rsid w:val="0003293F"/>
    <w:rsid w:val="00053C1B"/>
    <w:rsid w:val="0008735B"/>
    <w:rsid w:val="000C5E0A"/>
    <w:rsid w:val="000F2DCA"/>
    <w:rsid w:val="00114AC6"/>
    <w:rsid w:val="001A75ED"/>
    <w:rsid w:val="001E439F"/>
    <w:rsid w:val="002139E8"/>
    <w:rsid w:val="002B26E0"/>
    <w:rsid w:val="002D32AB"/>
    <w:rsid w:val="002E2858"/>
    <w:rsid w:val="00302C0B"/>
    <w:rsid w:val="00342C3F"/>
    <w:rsid w:val="0035588F"/>
    <w:rsid w:val="003750D9"/>
    <w:rsid w:val="003C40EF"/>
    <w:rsid w:val="003D3B0E"/>
    <w:rsid w:val="004021BF"/>
    <w:rsid w:val="00456C0C"/>
    <w:rsid w:val="00514E07"/>
    <w:rsid w:val="005D3074"/>
    <w:rsid w:val="005E7345"/>
    <w:rsid w:val="00664E9A"/>
    <w:rsid w:val="006B2D69"/>
    <w:rsid w:val="006C67BA"/>
    <w:rsid w:val="00724B64"/>
    <w:rsid w:val="00765248"/>
    <w:rsid w:val="00766705"/>
    <w:rsid w:val="00781004"/>
    <w:rsid w:val="007D0A58"/>
    <w:rsid w:val="007F6CCA"/>
    <w:rsid w:val="008519B1"/>
    <w:rsid w:val="0085727C"/>
    <w:rsid w:val="008855FD"/>
    <w:rsid w:val="008E3B0D"/>
    <w:rsid w:val="0093458B"/>
    <w:rsid w:val="009478C3"/>
    <w:rsid w:val="00964A37"/>
    <w:rsid w:val="009909CD"/>
    <w:rsid w:val="009925FB"/>
    <w:rsid w:val="009C6C50"/>
    <w:rsid w:val="00A02DD0"/>
    <w:rsid w:val="00A35D4B"/>
    <w:rsid w:val="00A95E3C"/>
    <w:rsid w:val="00AD5EF8"/>
    <w:rsid w:val="00AE47D9"/>
    <w:rsid w:val="00B1677E"/>
    <w:rsid w:val="00B83F40"/>
    <w:rsid w:val="00B92291"/>
    <w:rsid w:val="00C1326F"/>
    <w:rsid w:val="00C60649"/>
    <w:rsid w:val="00D34EB6"/>
    <w:rsid w:val="00D57AF8"/>
    <w:rsid w:val="00D60EBF"/>
    <w:rsid w:val="00D87210"/>
    <w:rsid w:val="00D91511"/>
    <w:rsid w:val="00E3674F"/>
    <w:rsid w:val="00E772AE"/>
    <w:rsid w:val="00EB47F5"/>
    <w:rsid w:val="00ED50DF"/>
    <w:rsid w:val="00F12506"/>
    <w:rsid w:val="00F3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39F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909C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09CD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Paragraph">
    <w:name w:val="List Paragraph"/>
    <w:basedOn w:val="Normal"/>
    <w:uiPriority w:val="99"/>
    <w:qFormat/>
    <w:rsid w:val="00D91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2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8</Pages>
  <Words>2208</Words>
  <Characters>15239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anett</cp:lastModifiedBy>
  <cp:revision>3</cp:revision>
  <dcterms:created xsi:type="dcterms:W3CDTF">2019-04-03T12:02:00Z</dcterms:created>
  <dcterms:modified xsi:type="dcterms:W3CDTF">2019-04-09T13:49:00Z</dcterms:modified>
</cp:coreProperties>
</file>