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99C93" w14:textId="77777777" w:rsidR="00015D7B" w:rsidRDefault="00015D7B" w:rsidP="00015D7B">
      <w:pPr>
        <w:suppressAutoHyphens w:val="0"/>
        <w:jc w:val="center"/>
        <w:rPr>
          <w:rFonts w:eastAsia="Times New Roman" w:cs="Times New Roman"/>
          <w:b/>
          <w:bCs/>
          <w:kern w:val="0"/>
          <w:lang w:eastAsia="hu-HU" w:bidi="ar-SA"/>
        </w:rPr>
      </w:pPr>
      <w:r w:rsidRPr="00015D7B">
        <w:rPr>
          <w:rFonts w:eastAsia="Times New Roman" w:cs="Times New Roman"/>
          <w:b/>
          <w:bCs/>
          <w:kern w:val="0"/>
          <w:lang w:eastAsia="hu-HU" w:bidi="ar-SA"/>
        </w:rPr>
        <w:t>Az Önkormányzat Szervezeti és Működési Szabályzatáról szóló 5/2013.(V.2.)önkormányzati rendelet módosításáról</w:t>
      </w:r>
    </w:p>
    <w:p w14:paraId="5D8C49F6" w14:textId="77777777" w:rsidR="00015D7B" w:rsidRDefault="00015D7B" w:rsidP="00015D7B">
      <w:pPr>
        <w:suppressAutoHyphens w:val="0"/>
        <w:jc w:val="center"/>
        <w:rPr>
          <w:rFonts w:eastAsia="Times New Roman" w:cs="Times New Roman"/>
          <w:b/>
          <w:bCs/>
          <w:kern w:val="0"/>
          <w:lang w:eastAsia="hu-HU" w:bidi="ar-SA"/>
        </w:rPr>
      </w:pPr>
    </w:p>
    <w:p w14:paraId="5C77AAF9" w14:textId="0B11689B" w:rsidR="00015D7B" w:rsidRPr="00015D7B" w:rsidRDefault="00015D7B" w:rsidP="00015D7B">
      <w:pPr>
        <w:suppressAutoHyphens w:val="0"/>
        <w:jc w:val="center"/>
        <w:rPr>
          <w:rFonts w:eastAsia="Times New Roman" w:cs="Times New Roman"/>
          <w:b/>
          <w:bCs/>
          <w:kern w:val="0"/>
          <w:lang w:eastAsia="hu-HU" w:bidi="ar-SA"/>
        </w:rPr>
      </w:pPr>
      <w:r>
        <w:rPr>
          <w:rFonts w:eastAsia="Times New Roman" w:cs="Times New Roman"/>
          <w:b/>
          <w:bCs/>
          <w:kern w:val="0"/>
          <w:lang w:eastAsia="hu-HU" w:bidi="ar-SA"/>
        </w:rPr>
        <w:t>………../2024.(VI.29.)önkormányzati rendelete</w:t>
      </w:r>
    </w:p>
    <w:p w14:paraId="07DD07C5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6F966927" w14:textId="77777777" w:rsidR="00015D7B" w:rsidRP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45989CAD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015D7B">
        <w:rPr>
          <w:rFonts w:eastAsia="Times New Roman" w:cs="Times New Roman"/>
          <w:kern w:val="0"/>
          <w:lang w:eastAsia="hu-HU" w:bidi="ar-SA"/>
        </w:rPr>
        <w:t>Nyúl Község Önkormányzat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14:paraId="0EDCEDD1" w14:textId="38E15FED" w:rsidR="00015D7B" w:rsidRDefault="00015D7B" w:rsidP="00015D7B">
      <w:pPr>
        <w:rPr>
          <w:rFonts w:eastAsia="Times New Roman" w:cs="Times New Roman"/>
          <w:kern w:val="0"/>
          <w:lang w:eastAsia="hu-HU" w:bidi="ar-SA"/>
        </w:rPr>
      </w:pPr>
    </w:p>
    <w:p w14:paraId="46F363C3" w14:textId="77CD0697" w:rsidR="00015D7B" w:rsidRP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1</w:t>
      </w:r>
      <w:r w:rsidRPr="00015D7B">
        <w:rPr>
          <w:rFonts w:eastAsia="Times New Roman" w:cs="Times New Roman"/>
          <w:kern w:val="0"/>
          <w:lang w:eastAsia="hu-HU" w:bidi="ar-SA"/>
        </w:rPr>
        <w:t>. §</w:t>
      </w:r>
    </w:p>
    <w:p w14:paraId="4BACCF59" w14:textId="77777777" w:rsidR="00015D7B" w:rsidRPr="00015D7B" w:rsidRDefault="00015D7B" w:rsidP="00015D7B">
      <w:pPr>
        <w:rPr>
          <w:rFonts w:eastAsia="Times New Roman" w:cs="Times New Roman"/>
          <w:kern w:val="0"/>
          <w:lang w:eastAsia="hu-HU"/>
        </w:rPr>
      </w:pPr>
    </w:p>
    <w:p w14:paraId="6ECD6E07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015D7B">
        <w:rPr>
          <w:rFonts w:eastAsia="Times New Roman" w:cs="Times New Roman"/>
          <w:kern w:val="0"/>
          <w:lang w:eastAsia="hu-HU" w:bidi="ar-SA"/>
        </w:rPr>
        <w:t>Az Önkormányzat Szervezeti és Működési Szabályzatáról szóló Nyúl község képviselő testületének 5/2013 (V.2..) önkormányzati rendelete 31. § (1) bekezdése helyébe a következő rendelkezés lép:</w:t>
      </w:r>
    </w:p>
    <w:p w14:paraId="622E3A43" w14:textId="77777777" w:rsidR="00015D7B" w:rsidRP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5A02F794" w14:textId="77777777" w:rsidR="00015D7B" w:rsidRP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015D7B">
        <w:rPr>
          <w:rFonts w:eastAsia="Times New Roman" w:cs="Times New Roman"/>
          <w:kern w:val="0"/>
          <w:lang w:eastAsia="hu-HU" w:bidi="ar-SA"/>
        </w:rPr>
        <w:t>„(1) A Képviselő-testület az alábbi állandó bizottságokat hozza létre az alábbi létszámmal: Pénzügyi Bizottság: ........... fő képviselő + 1 fő nem képviselő taggal; Településfejlesztési Bizottság: .............. fő képviselő + 2 fő nem képviselő taggal.”</w:t>
      </w:r>
    </w:p>
    <w:p w14:paraId="5562B3FE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3EE0DE7A" w14:textId="46A00AAA" w:rsidR="00015D7B" w:rsidRP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r w:rsidRPr="00015D7B">
        <w:rPr>
          <w:rFonts w:eastAsia="Times New Roman" w:cs="Times New Roman"/>
          <w:kern w:val="0"/>
          <w:lang w:eastAsia="hu-HU" w:bidi="ar-SA"/>
        </w:rPr>
        <w:t>2. §</w:t>
      </w:r>
    </w:p>
    <w:p w14:paraId="275CE5FD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5C42AA4B" w14:textId="7F70C15C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>
        <w:t>Az Önkormányzat Szervezeti és Működési Szabályzatáról szóló Nyúl község képviselő testületének 5/2013 (V.2..) önkormányzati rendelete 7. melléklete helyébe az 1. melléklet lép.</w:t>
      </w:r>
    </w:p>
    <w:p w14:paraId="59379A8F" w14:textId="77777777" w:rsid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608B9D4E" w14:textId="39ADBCFA" w:rsid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3. §</w:t>
      </w:r>
    </w:p>
    <w:p w14:paraId="5F4DCF16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294CC6C0" w14:textId="5F6ACABE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>
        <w:t>Az Önkormányzat Szervezeti és Működési Szabályzatáról szóló Nyúl község képviselő testületének 5/2013 (V.2..) önkormányzati rendelete 8. melléklete helyébe a 2. melléklet lép.</w:t>
      </w:r>
    </w:p>
    <w:p w14:paraId="16C6EC63" w14:textId="77777777" w:rsid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</w:p>
    <w:p w14:paraId="2EB88182" w14:textId="1EF0CBCB" w:rsidR="00015D7B" w:rsidRPr="00015D7B" w:rsidRDefault="00015D7B" w:rsidP="00015D7B">
      <w:pPr>
        <w:suppressAutoHyphens w:val="0"/>
        <w:jc w:val="center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kern w:val="0"/>
          <w:lang w:eastAsia="hu-HU" w:bidi="ar-SA"/>
        </w:rPr>
        <w:t>4</w:t>
      </w:r>
      <w:r w:rsidRPr="00015D7B">
        <w:rPr>
          <w:rFonts w:eastAsia="Times New Roman" w:cs="Times New Roman"/>
          <w:kern w:val="0"/>
          <w:lang w:eastAsia="hu-HU" w:bidi="ar-SA"/>
        </w:rPr>
        <w:t>. §</w:t>
      </w:r>
    </w:p>
    <w:p w14:paraId="6E73A003" w14:textId="77777777" w:rsid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p w14:paraId="774D2BB2" w14:textId="4E35541B" w:rsidR="00015D7B" w:rsidRPr="00015D7B" w:rsidRDefault="00015D7B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  <w:r w:rsidRPr="00015D7B">
        <w:rPr>
          <w:rFonts w:eastAsia="Times New Roman" w:cs="Times New Roman"/>
          <w:kern w:val="0"/>
          <w:lang w:eastAsia="hu-HU" w:bidi="ar-SA"/>
        </w:rPr>
        <w:t>Ez a rendelet 2024. június 29-én lép hatályba.</w:t>
      </w:r>
    </w:p>
    <w:p w14:paraId="7316B19F" w14:textId="77777777" w:rsidR="000E01BD" w:rsidRPr="00015D7B" w:rsidRDefault="000E01BD" w:rsidP="00015D7B">
      <w:pPr>
        <w:suppressAutoHyphens w:val="0"/>
        <w:rPr>
          <w:rFonts w:eastAsia="Times New Roman" w:cs="Times New Roman"/>
          <w:kern w:val="0"/>
          <w:lang w:eastAsia="hu-HU" w:bidi="ar-SA"/>
        </w:rPr>
      </w:pPr>
    </w:p>
    <w:sectPr w:rsidR="000E01BD" w:rsidRPr="00015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6A81"/>
    <w:multiLevelType w:val="hybridMultilevel"/>
    <w:tmpl w:val="27DCA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6E22"/>
    <w:multiLevelType w:val="hybridMultilevel"/>
    <w:tmpl w:val="C2E8BC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168409">
    <w:abstractNumId w:val="0"/>
  </w:num>
  <w:num w:numId="2" w16cid:durableId="191327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CF"/>
    <w:rsid w:val="00015D7B"/>
    <w:rsid w:val="000E01BD"/>
    <w:rsid w:val="004C7C63"/>
    <w:rsid w:val="005623AA"/>
    <w:rsid w:val="00853E4E"/>
    <w:rsid w:val="008D62E1"/>
    <w:rsid w:val="00941726"/>
    <w:rsid w:val="00EE1B79"/>
    <w:rsid w:val="00F0002A"/>
    <w:rsid w:val="00F44CCF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4D85"/>
  <w15:chartTrackingRefBased/>
  <w15:docId w15:val="{360510E5-410E-4E9D-887A-58298E0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207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44CC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4CC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44CC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44CC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44CC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44CC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44CC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44CC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44CC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44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44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44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44CC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44CC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44C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44C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44C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44C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44CC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44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44CC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44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44CC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44C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44CC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44CC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44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44CC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44CC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F44CCF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FE0207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FE0207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cp:keywords/>
  <dc:description/>
  <cp:lastModifiedBy>Dr. Paár Ádám</cp:lastModifiedBy>
  <cp:revision>5</cp:revision>
  <dcterms:created xsi:type="dcterms:W3CDTF">2024-06-25T11:01:00Z</dcterms:created>
  <dcterms:modified xsi:type="dcterms:W3CDTF">2024-06-25T12:24:00Z</dcterms:modified>
</cp:coreProperties>
</file>