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1112" w:rsidRDefault="00000000">
      <w:pPr>
        <w:pStyle w:val="Standard"/>
        <w:jc w:val="both"/>
        <w:rPr>
          <w:rFonts w:hint="eastAsia"/>
        </w:rPr>
      </w:pPr>
      <w:r>
        <w:t>Nyúl Község Önkormányzata 2023. évi költségvetésének zárszámadásáról és a pénzmaradvány jóváhagyásáról szóló …… önkormányzati rendelet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Nyúl Község Önkormányzata Képviselő-testülete az Alaptörvény 32. cikk (2) bekezdésében meghatározott eredeti jogalkotói hatáskörében, az Alaptörvény 32. cikk (1) bekezdés d., pontjában meghatározott feladatkörében eljárva a következőket rendeli el: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 rendelet hatálya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1. § A rendelet hatálya a képviselő-testületre, annak bizottságaira, a polgármesteri hivatalra és az önkormányzat irányítása alá tartozó költségvetési szervekre terjed ki.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Az önkormányzat és költségvetési szervei 2023. évi költségvetésének teljesítése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</w:rPr>
      </w:pPr>
      <w:r>
        <w:t>2. §</w:t>
      </w:r>
    </w:p>
    <w:p w:rsidR="00331112" w:rsidRDefault="00000000">
      <w:pPr>
        <w:pStyle w:val="Standard"/>
        <w:jc w:val="both"/>
        <w:rPr>
          <w:rFonts w:hint="eastAsia"/>
        </w:rPr>
      </w:pPr>
      <w:r>
        <w:t>(1) A képviselő-testület az önkormányzat 2023. évi költségvetésének teljesítését 1 188 866 471,- Ft bevétellel, 1 032 263 889,- Ft kiadással hagyja jóvá.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(2) Az önkormányzat mérlegszerűen bemutatott kiadásait, bevételeit önkormányzati szinten az 1. mellékletben foglaltaknak megfelelően fogadja 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(3) A működési bevételek és kiadások mérlegét, valamint a felhalmozási célú bevételek és kiadások mérlegét a 2. és 3. sz. melléklet szerint fogadja 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Az önkormányzat 2023. évi zárszámadásának részletezése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</w:rPr>
      </w:pPr>
      <w:r>
        <w:t>3. §</w:t>
      </w:r>
    </w:p>
    <w:p w:rsidR="00331112" w:rsidRDefault="00000000">
      <w:pPr>
        <w:pStyle w:val="Standard"/>
        <w:jc w:val="both"/>
        <w:rPr>
          <w:rFonts w:hint="eastAsia"/>
        </w:rPr>
      </w:pPr>
      <w:r>
        <w:t>(1) A képviselőtestület Nyúl Község Önkormányzata saját bevételeinek részletezése az adósságot keletkeztető ügyletből származó tárgyévi fizetési kötelezettség megállapítását a 4. melléklet szerint fogadja 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(2) Az önkormányzat beruházási kiadásainak feladatonkénti teljesítése az 5. melléklet szerint kerül elfogadásra.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(3) Az önkormányzat felújítási kiadásinak feladatonkénti teljesítése a 6. melléklet szerint kerül elfogadásra.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(4) Az önkormányzat, mint költségvetési szerv bevételeit és kiadásait a 7. melléklet szerint hagyja jóvá.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(5) Az önállóan működő és gazdálkodó, valamint az önállóan működő költségvetési szervek bevételi és kiadási előirányzatainak teljesítését a 8. melléklet és a 9. melléklet szerint hagyja jóvá.</w:t>
      </w:r>
    </w:p>
    <w:p w:rsidR="00331112" w:rsidRDefault="00331112">
      <w:pPr>
        <w:pStyle w:val="Standard"/>
        <w:jc w:val="center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Pénzmaradvány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4. § Az önkormányzat 2023. évi gazdálkodása során keletkezett - az éves beszámoló szerinti - tárgyévi pénzmaradványát a 12. melléklet szerint hagyja jóvá.</w:t>
      </w:r>
    </w:p>
    <w:p w:rsidR="00331112" w:rsidRDefault="00331112">
      <w:pPr>
        <w:pStyle w:val="Standard"/>
        <w:jc w:val="center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Egyéb rendelkezések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5. § (1) Az önkormányzat 2023. december 31. állapot szerinti vagyonát a számviteli mérlegadatok alapján 4 701 210 863,- Ft-ban határozza meg. Az egyszerűsített mérlegadatokat a 10. melléklet tartalmazza.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(2) Az önkormányzat eredménykimutatását a 11. melléklet szerint fogadja 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(3) Az önkormányzat 2023. évi közvetett támogatásban nem részesült, valamint közvetett támogatást nem nyújtott.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(4) Az immateriális javak, tárgyi eszközök koncesszióba, vagyonkezelésbe adott eszközök állományának alakulásáról szóló kimutatást a 14. melléklet tartalmazza.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(5) Az önkormányzat konszolidált és intézményenkénti Magyar Államkincstár által jóváhagyott beszámolót 15. melléklet, a 16. melléklet, a 17. melléklet és a 18. melléklet szerint fogadja 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(6) A 2023. évben céljelleggel juttatott támogatásokat a 13. melléklet szerint fogadja 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center"/>
        <w:rPr>
          <w:rFonts w:hint="eastAsia"/>
        </w:rPr>
      </w:pPr>
      <w:r>
        <w:t>6. §</w:t>
      </w:r>
    </w:p>
    <w:p w:rsidR="00331112" w:rsidRDefault="00000000">
      <w:pPr>
        <w:pStyle w:val="Standard"/>
        <w:jc w:val="both"/>
        <w:rPr>
          <w:rFonts w:hint="eastAsia"/>
        </w:rPr>
      </w:pPr>
      <w:r>
        <w:t>(1) A képviselő-testület utasítja az önkormányzat jegyzőjét, hogy a pénzmaradványt érintő fizetési kötelezettség teljesítését biztosítsa, illetve kísérje figyelemmel.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(2) A képviselő-testület utasítja az önkormányzat jegyzőjét, hogy a beszámoló elfogadásáról, a pénzmaradvány jóváhagyott összegéről az intézményeket a rendelet elfogadását követően haladéktalanul írásban értesítse.</w:t>
      </w:r>
    </w:p>
    <w:p w:rsidR="00331112" w:rsidRDefault="00331112">
      <w:pPr>
        <w:pStyle w:val="Standard"/>
        <w:jc w:val="both"/>
        <w:rPr>
          <w:rFonts w:hint="eastAsia"/>
        </w:rPr>
      </w:pPr>
    </w:p>
    <w:p w:rsidR="00331112" w:rsidRDefault="00000000">
      <w:pPr>
        <w:pStyle w:val="Standard"/>
        <w:jc w:val="both"/>
        <w:rPr>
          <w:rFonts w:hint="eastAsia"/>
        </w:rPr>
      </w:pPr>
      <w:r>
        <w:t>7. § Ez a rendelet 2024. ………... lép hatályba.</w:t>
      </w:r>
    </w:p>
    <w:sectPr w:rsidR="003311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448" w:rsidRDefault="008C2448">
      <w:pPr>
        <w:rPr>
          <w:rFonts w:hint="eastAsia"/>
        </w:rPr>
      </w:pPr>
      <w:r>
        <w:separator/>
      </w:r>
    </w:p>
  </w:endnote>
  <w:endnote w:type="continuationSeparator" w:id="0">
    <w:p w:rsidR="008C2448" w:rsidRDefault="008C24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448" w:rsidRDefault="008C24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C2448" w:rsidRDefault="008C24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1112"/>
    <w:rsid w:val="00331112"/>
    <w:rsid w:val="00587C34"/>
    <w:rsid w:val="008C2448"/>
    <w:rsid w:val="00D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8BB7-2433-4355-B3D4-10B188F4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2">
    <w:name w:val="Címsor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Norml">
    <w:name w:val="Normál"/>
    <w:pPr>
      <w:suppressAutoHyphens/>
    </w:pPr>
  </w:style>
  <w:style w:type="character" w:customStyle="1" w:styleId="Bekezdsalapbettpusa">
    <w:name w:val="Bekezdés alapbetűtípusa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Kpalrs">
    <w:name w:val="Képaláírás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Paár Ádám</dc:creator>
  <cp:lastModifiedBy>fpeti</cp:lastModifiedBy>
  <cp:revision>2</cp:revision>
  <dcterms:created xsi:type="dcterms:W3CDTF">2024-05-24T11:39:00Z</dcterms:created>
  <dcterms:modified xsi:type="dcterms:W3CDTF">2024-05-24T11:39:00Z</dcterms:modified>
</cp:coreProperties>
</file>