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B7" w:rsidRDefault="00365AB7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365AB7" w:rsidRDefault="00365AB7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.../2024. (I. 31.) önkormányzati rendelete</w:t>
      </w:r>
    </w:p>
    <w:p w:rsidR="00365AB7" w:rsidRDefault="00365AB7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településkép védelméről szóló 23/2017.(XII.15.) önkormányzati rendeletének a módosításáról</w:t>
      </w:r>
    </w:p>
    <w:p w:rsidR="00365AB7" w:rsidRPr="00B06591" w:rsidRDefault="00365AB7" w:rsidP="00B06591">
      <w:pPr>
        <w:pStyle w:val="BodyText"/>
        <w:spacing w:before="220" w:after="0" w:line="240" w:lineRule="auto"/>
        <w:jc w:val="both"/>
      </w:pPr>
      <w:r>
        <w:t>Nyúl Község Önkormányzat Képviselő-testülete a településkép védelméről szóló 2016. évi LXXIV. törvény 12. § (2) bekezdés a)-h) pontjában kapott felhatalmazás alapján, Magyarország Alaptörvénye 32. cikk (1) bekezdés a) pontjában meghatározott feladatkörében eljárva, Győr-Moson-Sopron Vármegyei Kormányhivatal Állami Főépítész véleményének kikérésével, a partnerségi egyeztetés lefolytatását követően a következőket rendeli el:</w:t>
      </w:r>
    </w:p>
    <w:p w:rsidR="00365AB7" w:rsidRDefault="00365AB7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365AB7" w:rsidRDefault="00365AB7">
      <w:pPr>
        <w:pStyle w:val="BodyText"/>
        <w:spacing w:after="0" w:line="240" w:lineRule="auto"/>
        <w:jc w:val="both"/>
      </w:pPr>
      <w:r>
        <w:t>Hatályát veszti A településkép védelméről szóló Nyúl község képviselő testületének 23/2017 (XII.15..) önkormányzati rendelete</w:t>
      </w:r>
    </w:p>
    <w:p w:rsidR="00365AB7" w:rsidRDefault="00365AB7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1. § (5) bekezdés c)–f) pontja,</w:t>
      </w:r>
    </w:p>
    <w:p w:rsidR="00365AB7" w:rsidRDefault="00365AB7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18. § (3) bekezdése,</w:t>
      </w:r>
    </w:p>
    <w:p w:rsidR="00365AB7" w:rsidRDefault="00365AB7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18. § (5) bekezdése,</w:t>
      </w:r>
    </w:p>
    <w:p w:rsidR="00365AB7" w:rsidRDefault="00365AB7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18. § (8) bekezdése,</w:t>
      </w:r>
    </w:p>
    <w:p w:rsidR="00365AB7" w:rsidRDefault="00365AB7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19. §-a,</w:t>
      </w:r>
    </w:p>
    <w:p w:rsidR="00365AB7" w:rsidRDefault="00365AB7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20. § (1) bekezdése,</w:t>
      </w:r>
    </w:p>
    <w:p w:rsidR="00365AB7" w:rsidRDefault="00365AB7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20. § (3) és (4) bekezdése,</w:t>
      </w:r>
    </w:p>
    <w:p w:rsidR="00365AB7" w:rsidRDefault="00365AB7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21. §-a,</w:t>
      </w:r>
    </w:p>
    <w:p w:rsidR="00365AB7" w:rsidRDefault="00365AB7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24. § (2) bekezdése.</w:t>
      </w:r>
    </w:p>
    <w:p w:rsidR="00365AB7" w:rsidRDefault="00365AB7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365AB7" w:rsidRDefault="00365AB7">
      <w:pPr>
        <w:pStyle w:val="BodyText"/>
        <w:spacing w:after="0" w:line="240" w:lineRule="auto"/>
        <w:jc w:val="both"/>
      </w:pPr>
      <w:r>
        <w:t>Ez a rendelet 2024. január 31-én 23 órakor lép hatályba.</w:t>
      </w:r>
    </w:p>
    <w:sectPr w:rsidR="00365AB7" w:rsidSect="00591771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AB7" w:rsidRDefault="00365AB7" w:rsidP="00591771">
      <w:r>
        <w:separator/>
      </w:r>
    </w:p>
  </w:endnote>
  <w:endnote w:type="continuationSeparator" w:id="0">
    <w:p w:rsidR="00365AB7" w:rsidRDefault="00365AB7" w:rsidP="00591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AB7" w:rsidRDefault="00365AB7">
    <w:pPr>
      <w:pStyle w:val="Footer"/>
      <w:jc w:val="center"/>
    </w:pP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AB7" w:rsidRDefault="00365AB7" w:rsidP="00591771">
      <w:r>
        <w:separator/>
      </w:r>
    </w:p>
  </w:footnote>
  <w:footnote w:type="continuationSeparator" w:id="0">
    <w:p w:rsidR="00365AB7" w:rsidRDefault="00365AB7" w:rsidP="00591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07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771"/>
    <w:rsid w:val="00005F6F"/>
    <w:rsid w:val="00365AB7"/>
    <w:rsid w:val="00591771"/>
    <w:rsid w:val="00B06591"/>
    <w:rsid w:val="00EB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71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59177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59177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59177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591771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591771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591771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038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038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38"/>
    <w:rPr>
      <w:rFonts w:asciiTheme="majorHAnsi" w:eastAsiaTheme="majorEastAsia" w:hAnsiTheme="majorHAnsi" w:cs="Mangal"/>
      <w:b/>
      <w:bCs/>
      <w:kern w:val="2"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38"/>
    <w:rPr>
      <w:rFonts w:asciiTheme="minorHAnsi" w:eastAsiaTheme="minorEastAsia" w:hAnsiTheme="minorHAnsi" w:cs="Mangal"/>
      <w:b/>
      <w:bCs/>
      <w:kern w:val="2"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38"/>
    <w:rPr>
      <w:rFonts w:asciiTheme="minorHAnsi" w:eastAsiaTheme="minorEastAsia" w:hAnsiTheme="minorHAnsi" w:cs="Mangal"/>
      <w:b/>
      <w:bCs/>
      <w:i/>
      <w:iCs/>
      <w:kern w:val="2"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38"/>
    <w:rPr>
      <w:rFonts w:asciiTheme="minorHAnsi" w:eastAsiaTheme="minorEastAsia" w:hAnsiTheme="minorHAnsi" w:cs="Mangal"/>
      <w:b/>
      <w:bCs/>
      <w:kern w:val="2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591771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591771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591771"/>
  </w:style>
  <w:style w:type="character" w:customStyle="1" w:styleId="Bullets">
    <w:name w:val="Bullets"/>
    <w:uiPriority w:val="99"/>
    <w:rsid w:val="00591771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uiPriority w:val="99"/>
    <w:rsid w:val="0059177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9177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7038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591771"/>
  </w:style>
  <w:style w:type="paragraph" w:styleId="Caption">
    <w:name w:val="caption"/>
    <w:basedOn w:val="Normal"/>
    <w:uiPriority w:val="99"/>
    <w:qFormat/>
    <w:rsid w:val="005917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591771"/>
    <w:pPr>
      <w:suppressLineNumbers/>
    </w:pPr>
  </w:style>
  <w:style w:type="paragraph" w:customStyle="1" w:styleId="HeaderandFooter">
    <w:name w:val="Header and Footer"/>
    <w:basedOn w:val="Normal"/>
    <w:uiPriority w:val="99"/>
    <w:rsid w:val="00591771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591771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7038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591771"/>
    <w:pPr>
      <w:suppressLineNumbers/>
    </w:pPr>
  </w:style>
  <w:style w:type="paragraph" w:customStyle="1" w:styleId="TableHeading">
    <w:name w:val="Table Heading"/>
    <w:basedOn w:val="TableContents"/>
    <w:uiPriority w:val="99"/>
    <w:rsid w:val="00591771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59177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128</Words>
  <Characters>888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2</cp:revision>
  <dcterms:created xsi:type="dcterms:W3CDTF">2024-01-17T09:07:00Z</dcterms:created>
  <dcterms:modified xsi:type="dcterms:W3CDTF">2024-01-17T09:07:00Z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7.80266477477541E-305</vt:r8>
  </property>
</Properties>
</file>