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9C" w:rsidRDefault="005F319C" w:rsidP="001D53B8">
      <w:pPr>
        <w:pStyle w:val="BodyText"/>
        <w:spacing w:after="120" w:line="240" w:lineRule="auto"/>
        <w:jc w:val="center"/>
        <w:rPr>
          <w:b/>
          <w:bCs/>
        </w:rPr>
      </w:pPr>
      <w:r>
        <w:rPr>
          <w:b/>
          <w:bCs/>
        </w:rPr>
        <w:t xml:space="preserve">Nyúl Község Önkormányzata Képviselő-testületének </w:t>
      </w:r>
    </w:p>
    <w:p w:rsidR="005F319C" w:rsidRDefault="005F319C" w:rsidP="001D53B8">
      <w:pPr>
        <w:pStyle w:val="BodyText"/>
        <w:spacing w:after="120" w:line="240" w:lineRule="auto"/>
        <w:jc w:val="center"/>
        <w:rPr>
          <w:b/>
          <w:bCs/>
        </w:rPr>
      </w:pPr>
      <w:r>
        <w:rPr>
          <w:b/>
          <w:bCs/>
        </w:rPr>
        <w:t>10/2023. (V. 30.) önkormányzati rendelete</w:t>
      </w:r>
    </w:p>
    <w:p w:rsidR="005F319C" w:rsidRDefault="005F319C" w:rsidP="001D53B8">
      <w:pPr>
        <w:pStyle w:val="BodyText"/>
        <w:spacing w:after="120" w:line="240" w:lineRule="auto"/>
        <w:jc w:val="center"/>
        <w:rPr>
          <w:b/>
          <w:bCs/>
        </w:rPr>
      </w:pPr>
      <w:r>
        <w:rPr>
          <w:b/>
          <w:bCs/>
        </w:rPr>
        <w:t>Az önkormányzat 2022. évi költségvetéséről szóló 3/2022. (III.02.) rendelet módosításáról</w:t>
      </w:r>
    </w:p>
    <w:p w:rsidR="005F319C" w:rsidRDefault="005F319C" w:rsidP="000F7024">
      <w:pPr>
        <w:pStyle w:val="BodyText"/>
        <w:spacing w:before="220" w:after="0" w:line="240" w:lineRule="auto"/>
        <w:jc w:val="both"/>
      </w:pPr>
    </w:p>
    <w:p w:rsidR="005F319C" w:rsidRDefault="005F319C" w:rsidP="000F7024">
      <w:pPr>
        <w:pStyle w:val="BodyText"/>
        <w:spacing w:before="220" w:after="0" w:line="240" w:lineRule="auto"/>
        <w:jc w:val="both"/>
      </w:pPr>
      <w:r>
        <w:t>Nyúl Község Önkormányzat képviselő-testülete az Alaptörvény 32. cikk (2) bekezdésében meghatározott eredeti jogalkotói hatáskörében, az Alaptörvény 32. cikk (1) bekezdés d., pontjában meghatározott feladatkörében eljárva a 3/2022. (III.2.) önkormányzati rendeletét az alábbiak szerint módosítja:</w:t>
      </w:r>
    </w:p>
    <w:p w:rsidR="005F319C" w:rsidRDefault="005F319C" w:rsidP="000F7024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5F319C" w:rsidRDefault="005F319C" w:rsidP="000F7024">
      <w:pPr>
        <w:pStyle w:val="BodyText"/>
        <w:spacing w:after="0" w:line="240" w:lineRule="auto"/>
      </w:pPr>
      <w:r>
        <w:t>A pótelőirányzatként biztosított állami támogatások és a 2022. évi fejlesztések változása miatt a költségvetési rendelet 2. § (1) bekezdésében megállapított költségvetési bevételét 32.869.632,- Ft-tal, költségvetési kiadását 32.869.632,- Ft-tal, finanszírozási bevételét 0,- Ft-tal, finanszírozási kiadását 0,- Ft-tal módosítja.</w:t>
      </w:r>
    </w:p>
    <w:p w:rsidR="005F319C" w:rsidRDefault="005F319C" w:rsidP="000F7024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5F319C" w:rsidRDefault="005F319C" w:rsidP="000F7024">
      <w:pPr>
        <w:pStyle w:val="BodyText"/>
        <w:spacing w:after="0" w:line="240" w:lineRule="auto"/>
        <w:jc w:val="both"/>
      </w:pPr>
      <w:r>
        <w:t>Hatályát veszti A 2008. évi költségvetési rendelet módosításáról szóló 19/2008. (XII. 17.) önkormányzati rendelet.</w:t>
      </w:r>
    </w:p>
    <w:p w:rsidR="005F319C" w:rsidRDefault="005F319C" w:rsidP="000F7024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5F319C" w:rsidRDefault="005F319C" w:rsidP="000F7024">
      <w:pPr>
        <w:pStyle w:val="BodyText"/>
        <w:spacing w:after="0" w:line="240" w:lineRule="auto"/>
        <w:jc w:val="both"/>
      </w:pPr>
      <w:r>
        <w:t>Hatályát veszti Az önkormányzat 2009. évi költségvetéséről szóló 3/2009. (II. 25.) önkormányzati rendelet.</w:t>
      </w:r>
    </w:p>
    <w:p w:rsidR="005F319C" w:rsidRDefault="005F319C" w:rsidP="000F7024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5F319C" w:rsidRDefault="005F319C" w:rsidP="000F7024">
      <w:pPr>
        <w:pStyle w:val="BodyText"/>
        <w:spacing w:after="0" w:line="240" w:lineRule="auto"/>
        <w:jc w:val="both"/>
      </w:pPr>
      <w:r>
        <w:t>Hatályát veszti Az önkormányzat 2008. évi költségvetéséről szóló rendelet módosítása című 5/2009. (IV. 1.) önkormányzati rendelet.</w:t>
      </w:r>
    </w:p>
    <w:p w:rsidR="005F319C" w:rsidRDefault="005F319C" w:rsidP="000F7024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5F319C" w:rsidRDefault="005F319C" w:rsidP="000F7024">
      <w:pPr>
        <w:pStyle w:val="BodyText"/>
        <w:spacing w:after="0" w:line="240" w:lineRule="auto"/>
        <w:jc w:val="both"/>
      </w:pPr>
      <w:r>
        <w:t>Hatályát veszti A 2008. évi költségvetés végrehajtásáról szóló 7/2009. (IV. 29.) önkormányzati rendelet.</w:t>
      </w:r>
    </w:p>
    <w:p w:rsidR="005F319C" w:rsidRDefault="005F319C" w:rsidP="000F7024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5F319C" w:rsidRDefault="005F319C" w:rsidP="000F7024">
      <w:pPr>
        <w:pStyle w:val="BodyText"/>
        <w:spacing w:after="0" w:line="240" w:lineRule="auto"/>
        <w:jc w:val="both"/>
      </w:pPr>
      <w:r>
        <w:t>Az önkormányzat 2022. évi költségvetéséről szóló 3/2022. (III. 2.) önkormányzati rendelet 2. §-a helyébe a következő rendelkezés lép:</w:t>
      </w:r>
    </w:p>
    <w:p w:rsidR="005F319C" w:rsidRDefault="005F319C" w:rsidP="000F7024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„2. §</w:t>
      </w:r>
    </w:p>
    <w:p w:rsidR="005F319C" w:rsidRDefault="005F319C" w:rsidP="000F7024">
      <w:pPr>
        <w:pStyle w:val="BodyText"/>
        <w:spacing w:after="0" w:line="240" w:lineRule="auto"/>
        <w:jc w:val="both"/>
      </w:pPr>
      <w:r>
        <w:t>(1) A képviselőtestület az önkormányzat 2022. évi költségvetését 876.487.470,- Ft költségvetési bevétellel, 1.139.246.250,- Ft költségvetési kiadással, -262.758.780,- Ft költségvetési egyenleggel, ebből 170.632.727,- Ft működési többlet, -177.632.727,- Ft felhalmozási hiány, 275.471.093,- Ft finanszírozási bevétellel, 12.980.313,- Ft finanszírozási kiadással, 262.490.780,- Ft finanszírozási egyenleggel, a bevételek és kiadások főösszegét 1.152.226.563,- Ft-ban állapítja meg.</w:t>
      </w:r>
    </w:p>
    <w:p w:rsidR="005F319C" w:rsidRDefault="005F319C" w:rsidP="000F7024">
      <w:pPr>
        <w:pStyle w:val="BodyText"/>
        <w:spacing w:before="240" w:after="0" w:line="240" w:lineRule="auto"/>
        <w:jc w:val="both"/>
      </w:pPr>
      <w:r>
        <w:t>(2) Az (1) bekezdésben megállapított költségvetési bevételek forrásonkénti, a költségvetési kiadások jogcímenkénti megoszlását önkormányzati szinten, továbbá a finanszírozási bevételeket és kiadásokat a rendelet 1. melléklete alapján határozza meg a képviselő-testület.</w:t>
      </w:r>
    </w:p>
    <w:p w:rsidR="005F319C" w:rsidRDefault="005F319C" w:rsidP="000F7024">
      <w:pPr>
        <w:pStyle w:val="BodyText"/>
        <w:spacing w:before="240" w:after="0" w:line="240" w:lineRule="auto"/>
        <w:jc w:val="both"/>
      </w:pPr>
      <w:r>
        <w:t>(3) A bevételek és kiadások előirányzat-csoportok, kiemelt előirányzatok és azon belül kötelező feladatok, önként vállalt feladatok, állami (államigazgatási) feladatok szerinti bontásban az 1. mellékletek szerint állapítja meg.</w:t>
      </w:r>
    </w:p>
    <w:p w:rsidR="005F319C" w:rsidRDefault="005F319C" w:rsidP="000F7024">
      <w:pPr>
        <w:pStyle w:val="BodyText"/>
        <w:spacing w:before="240" w:after="0" w:line="240" w:lineRule="auto"/>
        <w:jc w:val="both"/>
      </w:pPr>
      <w:r>
        <w:t>(4) A működési és felhalmozási bevételek és kiadások előirányzatai mérlegszerű bemutatását önkormányzati szinten a 2. melléklet részletezi.</w:t>
      </w:r>
    </w:p>
    <w:p w:rsidR="005F319C" w:rsidRDefault="005F319C" w:rsidP="000F7024">
      <w:pPr>
        <w:pStyle w:val="BodyText"/>
        <w:spacing w:before="240" w:after="0" w:line="240" w:lineRule="auto"/>
        <w:jc w:val="both"/>
      </w:pPr>
      <w:r>
        <w:t xml:space="preserve">(5) A működési hiány belső finanszírozásának érdekében a képviselő-testület az előző év(ek) költségvetési maradványának igénybevételét rendeli el. </w:t>
      </w:r>
    </w:p>
    <w:p w:rsidR="005F319C" w:rsidRDefault="005F319C" w:rsidP="000F7024">
      <w:pPr>
        <w:pStyle w:val="BodyText"/>
        <w:spacing w:before="240" w:after="240" w:line="240" w:lineRule="auto"/>
        <w:jc w:val="both"/>
      </w:pPr>
      <w:r>
        <w:t>(6) A felhalmozási hiány finanszírozása érdekében az adott évi saját bevételek 20 %-át, de legfeljebb 10 millió forintot meghaladó fejlesztési célú adósságot keletkeztető ügylet megkötésére a Kormány hozzájárulása szükséges. Az adott évi saját bevételek 20 %-át, de legfeljebb a 10 millió forintot meg nem haladó fejlesztési célú adósságot keletkeztető ügylet esetében a hiány külső finanszírozása fejlesztési hitelből (vagy) az előző év(ek) költségvetési maradványának, vállalkozási maradványának igénybevételével történik.”</w:t>
      </w:r>
    </w:p>
    <w:p w:rsidR="005F319C" w:rsidRDefault="005F319C" w:rsidP="000F7024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5F319C" w:rsidRDefault="005F319C" w:rsidP="000F7024">
      <w:pPr>
        <w:pStyle w:val="BodyText"/>
        <w:spacing w:after="0" w:line="240" w:lineRule="auto"/>
        <w:jc w:val="both"/>
      </w:pPr>
      <w:r>
        <w:t>Az önkormányzat 2022. évi költségvetéséről szóló 3/2022. (III. 2.) önkormányzati rendelet 3. § (2) bekezdése helyébe a következő rendelkezés lép:</w:t>
      </w:r>
    </w:p>
    <w:p w:rsidR="005F319C" w:rsidRDefault="005F319C" w:rsidP="000F7024">
      <w:pPr>
        <w:pStyle w:val="BodyText"/>
        <w:spacing w:before="240" w:after="240" w:line="240" w:lineRule="auto"/>
        <w:jc w:val="both"/>
      </w:pPr>
      <w:r>
        <w:t>„(2) Az Önkormányzat módosított kiadási előirányzata között 3.187.511,-Ft általános tartalékot állapít meg.”</w:t>
      </w:r>
    </w:p>
    <w:p w:rsidR="005F319C" w:rsidRDefault="005F319C" w:rsidP="000F7024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:rsidR="005F319C" w:rsidRDefault="005F319C" w:rsidP="000F7024">
      <w:pPr>
        <w:pStyle w:val="BodyText"/>
        <w:spacing w:after="0" w:line="240" w:lineRule="auto"/>
        <w:jc w:val="both"/>
      </w:pPr>
      <w:r>
        <w:t>(1) Az önkormányzat 2022. évi költségvetéséről szóló 3/2022. (III. 2.) önkormányzati rendelet 1. melléklete helyébe az 1. melléklet lép.</w:t>
      </w:r>
    </w:p>
    <w:p w:rsidR="005F319C" w:rsidRDefault="005F319C" w:rsidP="000F7024">
      <w:pPr>
        <w:pStyle w:val="BodyText"/>
        <w:spacing w:before="240" w:after="0" w:line="240" w:lineRule="auto"/>
        <w:jc w:val="both"/>
      </w:pPr>
      <w:r>
        <w:t>(2) Az önkormányzat 2022. évi költségvetéséről szóló 3/2022. (III. 2.) önkormányzati rendelet 2. melléklete helyébe a 2. melléklet lép.</w:t>
      </w:r>
    </w:p>
    <w:p w:rsidR="005F319C" w:rsidRDefault="005F319C" w:rsidP="000F7024">
      <w:pPr>
        <w:pStyle w:val="BodyText"/>
        <w:spacing w:before="240" w:after="0" w:line="240" w:lineRule="auto"/>
        <w:jc w:val="both"/>
      </w:pPr>
      <w:r>
        <w:t>(3) Az önkormányzat 2022. évi költségvetéséről szóló 3/2022. (III. 2.) önkormányzati rendelet 4. melléklete helyébe a 3. melléklet lép.</w:t>
      </w:r>
    </w:p>
    <w:p w:rsidR="005F319C" w:rsidRDefault="005F319C" w:rsidP="000F7024">
      <w:pPr>
        <w:pStyle w:val="BodyText"/>
        <w:spacing w:before="240" w:after="0" w:line="240" w:lineRule="auto"/>
        <w:jc w:val="both"/>
      </w:pPr>
      <w:r>
        <w:t>(4) Az önkormányzat 2022. évi költségvetéséről szóló 3/2022. (III. 2.) önkormányzati rendelet 9. melléklete helyébe a 4. melléklet lép.</w:t>
      </w:r>
    </w:p>
    <w:p w:rsidR="005F319C" w:rsidRDefault="005F319C" w:rsidP="000F7024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:rsidR="005F319C" w:rsidRDefault="005F319C" w:rsidP="000F7024">
      <w:pPr>
        <w:pStyle w:val="BodyText"/>
        <w:spacing w:after="0" w:line="240" w:lineRule="auto"/>
        <w:jc w:val="both"/>
      </w:pPr>
      <w:r>
        <w:t>Ez a rendelet 2023. május 30-án 20 órakor lép hatályba.</w:t>
      </w:r>
    </w:p>
    <w:p w:rsidR="005F319C" w:rsidRDefault="005F319C" w:rsidP="001D53B8">
      <w:pPr>
        <w:pStyle w:val="BodyText"/>
        <w:spacing w:after="0" w:line="240" w:lineRule="auto"/>
        <w:jc w:val="both"/>
      </w:pPr>
    </w:p>
    <w:p w:rsidR="005F319C" w:rsidRDefault="005F319C" w:rsidP="001D53B8">
      <w:pPr>
        <w:pStyle w:val="BodyText"/>
        <w:spacing w:after="0" w:line="240" w:lineRule="auto"/>
        <w:jc w:val="both"/>
      </w:pPr>
    </w:p>
    <w:p w:rsidR="005F319C" w:rsidRDefault="005F319C" w:rsidP="001D53B8">
      <w:pPr>
        <w:pStyle w:val="BodyText"/>
        <w:spacing w:after="0" w:line="240" w:lineRule="auto"/>
        <w:jc w:val="both"/>
      </w:pPr>
    </w:p>
    <w:p w:rsidR="005F319C" w:rsidRDefault="005F319C" w:rsidP="001D53B8">
      <w:pPr>
        <w:pStyle w:val="BodyText"/>
        <w:spacing w:after="0" w:line="240" w:lineRule="auto"/>
        <w:jc w:val="both"/>
      </w:pPr>
    </w:p>
    <w:p w:rsidR="005F319C" w:rsidRDefault="005F319C" w:rsidP="001D53B8">
      <w:pPr>
        <w:pStyle w:val="BodyText"/>
        <w:spacing w:after="0" w:line="240" w:lineRule="auto"/>
        <w:ind w:left="709" w:firstLine="709"/>
        <w:jc w:val="both"/>
      </w:pPr>
      <w:r>
        <w:t xml:space="preserve">Schmiedt Henrik </w:t>
      </w:r>
      <w:r>
        <w:tab/>
      </w:r>
      <w:r>
        <w:tab/>
      </w:r>
      <w:r>
        <w:tab/>
      </w:r>
      <w:r>
        <w:tab/>
      </w:r>
      <w:r>
        <w:tab/>
      </w:r>
      <w:r>
        <w:tab/>
        <w:t>Takács Lajos</w:t>
      </w:r>
    </w:p>
    <w:p w:rsidR="005F319C" w:rsidRDefault="005F319C" w:rsidP="001D53B8">
      <w:pPr>
        <w:pStyle w:val="BodyText"/>
        <w:spacing w:after="0" w:line="240" w:lineRule="auto"/>
        <w:ind w:left="709" w:firstLine="709"/>
        <w:jc w:val="both"/>
      </w:pPr>
      <w:r>
        <w:t xml:space="preserve">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jegyző</w:t>
      </w:r>
    </w:p>
    <w:p w:rsidR="005F319C" w:rsidRDefault="005F319C">
      <w:pPr>
        <w:pStyle w:val="BodyText"/>
        <w:spacing w:after="0" w:line="240" w:lineRule="auto"/>
        <w:jc w:val="both"/>
      </w:pPr>
      <w:r>
        <w:br w:type="page"/>
      </w:r>
    </w:p>
    <w:p w:rsidR="005F319C" w:rsidRDefault="005F319C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10/2023. (V. 30.) önkormányzati rendelethez</w:t>
      </w:r>
    </w:p>
    <w:p w:rsidR="005F319C" w:rsidRDefault="005F319C">
      <w:pPr>
        <w:pStyle w:val="BodyText"/>
        <w:spacing w:before="240" w:after="0" w:line="240" w:lineRule="auto"/>
        <w:jc w:val="both"/>
      </w:pPr>
      <w:r>
        <w:t>„</w:t>
      </w:r>
      <w:r>
        <w:rPr>
          <w:i/>
          <w:iCs/>
        </w:rPr>
        <w:t>1. melléklet</w:t>
      </w:r>
    </w:p>
    <w:p w:rsidR="005F319C" w:rsidRDefault="005F319C">
      <w:pPr>
        <w:pStyle w:val="BodyText"/>
        <w:spacing w:line="240" w:lineRule="auto"/>
        <w:jc w:val="both"/>
      </w:pPr>
      <w:r>
        <w:t>(A melléklet szövegét a(z) 1 sz melleklet - 1.pdf elnevezésű fájl tartalmazza.)”</w:t>
      </w:r>
      <w:r>
        <w:br w:type="page"/>
      </w:r>
    </w:p>
    <w:p w:rsidR="005F319C" w:rsidRDefault="005F319C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 a 10/2023. (V. 30.) önkormányzati rendelethez</w:t>
      </w:r>
    </w:p>
    <w:p w:rsidR="005F319C" w:rsidRDefault="005F319C">
      <w:pPr>
        <w:pStyle w:val="BodyText"/>
        <w:spacing w:before="240" w:after="0" w:line="240" w:lineRule="auto"/>
        <w:jc w:val="both"/>
      </w:pPr>
      <w:r>
        <w:t>„</w:t>
      </w:r>
      <w:r>
        <w:rPr>
          <w:i/>
          <w:iCs/>
        </w:rPr>
        <w:t>2. melléklet</w:t>
      </w:r>
    </w:p>
    <w:p w:rsidR="005F319C" w:rsidRDefault="005F319C">
      <w:pPr>
        <w:pStyle w:val="BodyText"/>
        <w:spacing w:line="240" w:lineRule="auto"/>
        <w:jc w:val="both"/>
      </w:pPr>
      <w:r>
        <w:t>(A melléklet szövegét a(z) 2 sz melleklet - 2.pdf elnevezésű fájl tartalmazza.)”</w:t>
      </w:r>
      <w:r>
        <w:br w:type="page"/>
      </w:r>
    </w:p>
    <w:p w:rsidR="005F319C" w:rsidRDefault="005F319C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3. melléklet a 10/2023. (V. 30.) önkormányzati rendelethez</w:t>
      </w:r>
    </w:p>
    <w:p w:rsidR="005F319C" w:rsidRDefault="005F319C">
      <w:pPr>
        <w:pStyle w:val="BodyText"/>
        <w:spacing w:before="240" w:after="0" w:line="240" w:lineRule="auto"/>
        <w:jc w:val="both"/>
      </w:pPr>
      <w:r>
        <w:t>„</w:t>
      </w:r>
      <w:r>
        <w:rPr>
          <w:i/>
          <w:iCs/>
        </w:rPr>
        <w:t>4. melléklet</w:t>
      </w:r>
    </w:p>
    <w:p w:rsidR="005F319C" w:rsidRDefault="005F319C">
      <w:pPr>
        <w:pStyle w:val="BodyText"/>
        <w:spacing w:line="240" w:lineRule="auto"/>
        <w:jc w:val="both"/>
      </w:pPr>
      <w:r>
        <w:t>(A melléklet szövegét a(z) 3 sz mellklet - 4.pdf elnevezésű fájl tartalmazza.)”</w:t>
      </w:r>
      <w:r>
        <w:br w:type="page"/>
      </w:r>
    </w:p>
    <w:p w:rsidR="005F319C" w:rsidRDefault="005F319C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4. melléklet a 10/2023. (V. 30.) önkormányzati rendelethez</w:t>
      </w:r>
    </w:p>
    <w:p w:rsidR="005F319C" w:rsidRDefault="005F319C">
      <w:pPr>
        <w:pStyle w:val="BodyText"/>
        <w:spacing w:before="240" w:after="0" w:line="240" w:lineRule="auto"/>
        <w:jc w:val="both"/>
      </w:pPr>
      <w:r>
        <w:t>„</w:t>
      </w:r>
      <w:r>
        <w:rPr>
          <w:i/>
          <w:iCs/>
        </w:rPr>
        <w:t>9. melléklet</w:t>
      </w:r>
    </w:p>
    <w:p w:rsidR="005F319C" w:rsidRDefault="005F319C">
      <w:pPr>
        <w:pStyle w:val="BodyText"/>
        <w:spacing w:line="240" w:lineRule="auto"/>
        <w:jc w:val="both"/>
      </w:pPr>
      <w:r>
        <w:t>(A melléklet szövegét a(z) 4 sz meleklet - 9.pdf elnevezésű fájl tartalmazza.)”</w:t>
      </w:r>
    </w:p>
    <w:sectPr w:rsidR="005F319C" w:rsidSect="00DC5364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19C" w:rsidRDefault="005F319C" w:rsidP="00DC5364">
      <w:r>
        <w:separator/>
      </w:r>
    </w:p>
  </w:endnote>
  <w:endnote w:type="continuationSeparator" w:id="0">
    <w:p w:rsidR="005F319C" w:rsidRDefault="005F319C" w:rsidP="00DC5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9C" w:rsidRDefault="005F319C">
    <w:pPr>
      <w:pStyle w:val="Footer"/>
      <w:jc w:val="center"/>
    </w:pPr>
    <w:fldSimple w:instr="PAGE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19C" w:rsidRDefault="005F319C" w:rsidP="00DC5364">
      <w:r>
        <w:separator/>
      </w:r>
    </w:p>
  </w:footnote>
  <w:footnote w:type="continuationSeparator" w:id="0">
    <w:p w:rsidR="005F319C" w:rsidRDefault="005F319C" w:rsidP="00DC53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6F1F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5364"/>
    <w:rsid w:val="000F7024"/>
    <w:rsid w:val="001D53B8"/>
    <w:rsid w:val="003E1FF4"/>
    <w:rsid w:val="005E6A7A"/>
    <w:rsid w:val="005F319C"/>
    <w:rsid w:val="006A6342"/>
    <w:rsid w:val="006C0B96"/>
    <w:rsid w:val="0073729A"/>
    <w:rsid w:val="00CC2406"/>
    <w:rsid w:val="00D54BA5"/>
    <w:rsid w:val="00DC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364"/>
    <w:pPr>
      <w:suppressAutoHyphens/>
    </w:pPr>
    <w:rPr>
      <w:rFonts w:ascii="Times New Roman" w:hAnsi="Times New Roman"/>
      <w:kern w:val="2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DC5364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DC5364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DC5364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Heading"/>
    <w:next w:val="BodyText"/>
    <w:link w:val="Heading4Char"/>
    <w:uiPriority w:val="99"/>
    <w:qFormat/>
    <w:rsid w:val="00DC5364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BodyText"/>
    <w:link w:val="Heading5Char"/>
    <w:uiPriority w:val="99"/>
    <w:qFormat/>
    <w:rsid w:val="00DC5364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link w:val="Heading6Char"/>
    <w:uiPriority w:val="99"/>
    <w:qFormat/>
    <w:rsid w:val="00DC5364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Mangal"/>
      <w:b/>
      <w:bCs/>
      <w:kern w:val="2"/>
      <w:sz w:val="23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Mangal"/>
      <w:b/>
      <w:bCs/>
      <w:kern w:val="2"/>
      <w:sz w:val="25"/>
      <w:szCs w:val="25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Mangal"/>
      <w:b/>
      <w:bCs/>
      <w:i/>
      <w:iCs/>
      <w:kern w:val="2"/>
      <w:sz w:val="23"/>
      <w:szCs w:val="23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Mangal"/>
      <w:b/>
      <w:bCs/>
      <w:kern w:val="2"/>
      <w:sz w:val="20"/>
      <w:szCs w:val="20"/>
      <w:lang w:eastAsia="zh-CN" w:bidi="hi-IN"/>
    </w:rPr>
  </w:style>
  <w:style w:type="character" w:styleId="Hyperlink">
    <w:name w:val="Hyperlink"/>
    <w:basedOn w:val="DefaultParagraphFont"/>
    <w:uiPriority w:val="99"/>
    <w:rsid w:val="00DC5364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DC5364"/>
    <w:rPr>
      <w:rFonts w:cs="Times New Roman"/>
      <w:color w:val="800000"/>
      <w:u w:val="single"/>
    </w:rPr>
  </w:style>
  <w:style w:type="character" w:customStyle="1" w:styleId="NumberingSymbols">
    <w:name w:val="Numbering Symbols"/>
    <w:uiPriority w:val="99"/>
    <w:rsid w:val="00DC5364"/>
  </w:style>
  <w:style w:type="character" w:customStyle="1" w:styleId="Bullets">
    <w:name w:val="Bullets"/>
    <w:uiPriority w:val="99"/>
    <w:rsid w:val="00DC5364"/>
    <w:rPr>
      <w:rFonts w:ascii="OpenSymbol" w:hAnsi="OpenSymbol"/>
    </w:rPr>
  </w:style>
  <w:style w:type="paragraph" w:customStyle="1" w:styleId="Heading">
    <w:name w:val="Heading"/>
    <w:basedOn w:val="Normal"/>
    <w:next w:val="BodyText"/>
    <w:uiPriority w:val="99"/>
    <w:rsid w:val="00DC536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C5364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D53B8"/>
    <w:rPr>
      <w:rFonts w:cs="FreeSans"/>
      <w:kern w:val="2"/>
      <w:sz w:val="24"/>
      <w:szCs w:val="24"/>
      <w:lang w:val="hu-HU" w:eastAsia="zh-CN" w:bidi="hi-IN"/>
    </w:rPr>
  </w:style>
  <w:style w:type="paragraph" w:styleId="List">
    <w:name w:val="List"/>
    <w:basedOn w:val="BodyText"/>
    <w:uiPriority w:val="99"/>
    <w:rsid w:val="00DC5364"/>
  </w:style>
  <w:style w:type="paragraph" w:styleId="Caption">
    <w:name w:val="caption"/>
    <w:basedOn w:val="Normal"/>
    <w:uiPriority w:val="99"/>
    <w:qFormat/>
    <w:rsid w:val="00DC536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DC5364"/>
    <w:pPr>
      <w:suppressLineNumbers/>
    </w:pPr>
  </w:style>
  <w:style w:type="paragraph" w:customStyle="1" w:styleId="HeaderandFooter">
    <w:name w:val="Header and Footer"/>
    <w:basedOn w:val="Normal"/>
    <w:uiPriority w:val="99"/>
    <w:rsid w:val="00DC5364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DC5364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Mangal"/>
      <w:kern w:val="2"/>
      <w:sz w:val="21"/>
      <w:szCs w:val="21"/>
      <w:lang w:eastAsia="zh-CN" w:bidi="hi-IN"/>
    </w:rPr>
  </w:style>
  <w:style w:type="paragraph" w:customStyle="1" w:styleId="TableContents">
    <w:name w:val="Table Contents"/>
    <w:basedOn w:val="Normal"/>
    <w:uiPriority w:val="99"/>
    <w:rsid w:val="00DC5364"/>
    <w:pPr>
      <w:suppressLineNumbers/>
    </w:pPr>
  </w:style>
  <w:style w:type="paragraph" w:customStyle="1" w:styleId="TableHeading">
    <w:name w:val="Table Heading"/>
    <w:basedOn w:val="TableContents"/>
    <w:uiPriority w:val="99"/>
    <w:rsid w:val="00DC5364"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uiPriority w:val="99"/>
    <w:rsid w:val="00DC5364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6</Pages>
  <Words>606</Words>
  <Characters>4184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Nyúl Község Önkormányzata Képviselő-testületének </dc:title>
  <dc:subject/>
  <dc:creator/>
  <cp:keywords/>
  <dc:description/>
  <cp:lastModifiedBy>anett</cp:lastModifiedBy>
  <cp:revision>5</cp:revision>
  <dcterms:created xsi:type="dcterms:W3CDTF">2023-05-18T09:23:00Z</dcterms:created>
  <dcterms:modified xsi:type="dcterms:W3CDTF">2023-05-18T11:06:00Z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1.33268539200309E-304</vt:r8>
  </property>
</Properties>
</file>